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52E" w:rsidRPr="00A2252E" w:rsidRDefault="00A2252E" w:rsidP="00A2252E">
      <w:pPr>
        <w:pStyle w:val="2S"/>
        <w:spacing w:before="0"/>
        <w:rPr>
          <w:rFonts w:ascii="Tahoma" w:hAnsi="Tahoma" w:cs="Tahoma"/>
          <w:noProof w:val="0"/>
          <w:sz w:val="32"/>
          <w:szCs w:val="32"/>
        </w:rPr>
      </w:pPr>
      <w:r w:rsidRPr="00A2252E">
        <w:rPr>
          <w:rFonts w:ascii="Tahoma" w:hAnsi="Tahoma" w:cs="Tahoma"/>
          <w:noProof w:val="0"/>
          <w:sz w:val="32"/>
          <w:szCs w:val="32"/>
        </w:rPr>
        <w:t xml:space="preserve">LE  RETOUR  DES  JUIFS  </w:t>
      </w:r>
    </w:p>
    <w:p w:rsidR="00A2252E" w:rsidRPr="00A2252E" w:rsidRDefault="0088286B" w:rsidP="00A2252E">
      <w:pPr>
        <w:pStyle w:val="CC"/>
        <w:spacing w:before="0"/>
        <w:rPr>
          <w:rFonts w:ascii="Tahoma" w:hAnsi="Tahoma" w:cs="Tahoma"/>
          <w:noProof w:val="0"/>
          <w:sz w:val="20"/>
        </w:rPr>
      </w:pPr>
      <w:r w:rsidRPr="0088286B">
        <w:rPr>
          <w:rFonts w:ascii="Tahoma" w:hAnsi="Tahoma" w:cs="Tahoma"/>
          <w:b w:val="0"/>
          <w:color w:val="0000FF"/>
          <w:sz w:val="20"/>
          <w:u w:val="double"/>
        </w:rPr>
        <w:t>Texte de Bible</w:t>
      </w:r>
      <w:r w:rsidR="0014719C" w:rsidRPr="0088286B">
        <w:rPr>
          <w:rFonts w:ascii="Tahoma" w:hAnsi="Tahoma" w:cs="Tahoma"/>
          <w:spacing w:val="19"/>
        </w:rPr>
        <w:t>:</w:t>
      </w:r>
      <w:r w:rsidR="007A38EA">
        <w:rPr>
          <w:rFonts w:ascii="Tahoma" w:hAnsi="Tahoma" w:cs="Tahoma"/>
          <w:spacing w:val="19"/>
        </w:rPr>
        <w:t xml:space="preserve"> </w:t>
      </w:r>
      <w:r w:rsidR="00A2252E" w:rsidRPr="00A2252E">
        <w:rPr>
          <w:rFonts w:ascii="Tahoma" w:hAnsi="Tahoma" w:cs="Tahoma"/>
          <w:noProof w:val="0"/>
          <w:sz w:val="20"/>
        </w:rPr>
        <w:t>Esdras 1:1-11; 3:1-13</w:t>
      </w:r>
    </w:p>
    <w:p w:rsidR="000E5DD0" w:rsidRPr="00A2252E" w:rsidRDefault="00A2252E" w:rsidP="0088286B">
      <w:pPr>
        <w:jc w:val="center"/>
        <w:rPr>
          <w:rFonts w:ascii="Tahoma" w:hAnsi="Tahoma" w:cs="Tahoma"/>
          <w:b/>
          <w:bCs/>
          <w:lang w:val="fr-FR"/>
        </w:rPr>
      </w:pPr>
      <w:r w:rsidRPr="00A2252E">
        <w:rPr>
          <w:rFonts w:ascii="Tahoma" w:hAnsi="Tahoma" w:cs="Tahoma"/>
          <w:sz w:val="20"/>
          <w:szCs w:val="20"/>
          <w:lang w:val="fr-FR"/>
        </w:rPr>
        <w:t>LEÇON  426</w:t>
      </w:r>
      <w:r w:rsidR="00AF760C" w:rsidRPr="00A2252E">
        <w:rPr>
          <w:rFonts w:ascii="Tahoma" w:hAnsi="Tahoma" w:cs="Tahoma"/>
          <w:sz w:val="20"/>
          <w:szCs w:val="20"/>
          <w:lang w:val="fr-FR"/>
        </w:rPr>
        <w:t xml:space="preserve">  </w:t>
      </w:r>
      <w:r w:rsidR="00AF760C" w:rsidRPr="00A2252E">
        <w:rPr>
          <w:rFonts w:ascii="Tahoma" w:hAnsi="Tahoma" w:cs="Tahoma"/>
          <w:b/>
          <w:sz w:val="20"/>
          <w:szCs w:val="20"/>
          <w:lang w:val="fr-FR"/>
        </w:rPr>
        <w:t xml:space="preserve">COURS DES </w:t>
      </w:r>
      <w:r w:rsidR="00E128FD">
        <w:rPr>
          <w:rFonts w:ascii="Tahoma" w:hAnsi="Tahoma" w:cs="Tahoma"/>
          <w:b/>
          <w:sz w:val="20"/>
          <w:szCs w:val="20"/>
          <w:lang w:val="fr-FR"/>
        </w:rPr>
        <w:t>JEUN</w:t>
      </w:r>
      <w:r w:rsidR="00AF760C" w:rsidRPr="00A2252E">
        <w:rPr>
          <w:rFonts w:ascii="Tahoma" w:hAnsi="Tahoma" w:cs="Tahoma"/>
          <w:b/>
          <w:sz w:val="20"/>
          <w:szCs w:val="20"/>
          <w:lang w:val="fr-FR"/>
        </w:rPr>
        <w:t>ES</w:t>
      </w:r>
    </w:p>
    <w:p w:rsidR="00130847" w:rsidRPr="00A2252E" w:rsidRDefault="00AF760C" w:rsidP="004269CF">
      <w:pPr>
        <w:pStyle w:val="Style1"/>
        <w:pBdr>
          <w:bottom w:val="thinThickSmallGap" w:sz="24" w:space="1" w:color="auto"/>
        </w:pBdr>
        <w:tabs>
          <w:tab w:val="left" w:pos="2727"/>
        </w:tabs>
        <w:adjustRightInd/>
        <w:ind w:right="-1"/>
        <w:rPr>
          <w:rFonts w:ascii="Tahoma" w:hAnsi="Tahoma" w:cs="Tahoma"/>
          <w:b/>
          <w:bCs/>
          <w:lang w:val="fr-FR"/>
        </w:rPr>
        <w:sectPr w:rsidR="00130847" w:rsidRPr="00A2252E" w:rsidSect="00D12B32">
          <w:footerReference w:type="default" r:id="rId7"/>
          <w:type w:val="continuous"/>
          <w:pgSz w:w="11909" w:h="16834" w:code="9"/>
          <w:pgMar w:top="568" w:right="852" w:bottom="1077" w:left="851" w:header="720" w:footer="720" w:gutter="0"/>
          <w:paperSrc w:first="2" w:other="2"/>
          <w:cols w:space="720"/>
          <w:noEndnote/>
          <w:docGrid w:linePitch="326"/>
        </w:sectPr>
      </w:pPr>
      <w:r w:rsidRPr="00A2252E">
        <w:rPr>
          <w:rFonts w:ascii="Tahoma" w:hAnsi="Tahoma" w:cs="Tahoma"/>
          <w:b/>
          <w:lang w:val="fr-FR"/>
        </w:rPr>
        <w:t>VERSET DE MEMOIRE:</w:t>
      </w:r>
      <w:r w:rsidRPr="00A2252E">
        <w:rPr>
          <w:b/>
          <w:lang w:val="fr-FR"/>
        </w:rPr>
        <w:t xml:space="preserve"> </w:t>
      </w:r>
      <w:r w:rsidR="004269CF" w:rsidRPr="004269CF">
        <w:rPr>
          <w:rFonts w:ascii="Tahoma" w:hAnsi="Tahoma" w:cs="Tahoma"/>
          <w:b/>
        </w:rPr>
        <w:t>"Si vous avez de la bonne volonté et si vous êtes dociles, vous mangerez les meilleures productions du pays" (Esaïe 1:19).</w:t>
      </w:r>
      <w:r w:rsidR="004269CF" w:rsidRPr="00A2252E">
        <w:rPr>
          <w:rFonts w:ascii="Tahoma" w:hAnsi="Tahoma" w:cs="Tahoma"/>
          <w:b/>
          <w:lang w:val="fr-FR"/>
        </w:rPr>
        <w:t xml:space="preserve"> </w:t>
      </w:r>
    </w:p>
    <w:tbl>
      <w:tblPr>
        <w:tblW w:w="10315" w:type="dxa"/>
        <w:tblLook w:val="01E0"/>
      </w:tblPr>
      <w:tblGrid>
        <w:gridCol w:w="3936"/>
        <w:gridCol w:w="6379"/>
      </w:tblGrid>
      <w:tr w:rsidR="008A23EB" w:rsidRPr="000515CC" w:rsidTr="000515CC">
        <w:trPr>
          <w:trHeight w:val="391"/>
        </w:trPr>
        <w:tc>
          <w:tcPr>
            <w:tcW w:w="3936" w:type="dxa"/>
            <w:tcBorders>
              <w:right w:val="single" w:sz="4" w:space="0" w:color="auto"/>
            </w:tcBorders>
            <w:shd w:val="clear" w:color="auto" w:fill="auto"/>
          </w:tcPr>
          <w:p w:rsidR="0088286B" w:rsidRPr="000515CC" w:rsidRDefault="0088286B" w:rsidP="0088286B">
            <w:pPr>
              <w:rPr>
                <w:rFonts w:ascii="Tahoma" w:hAnsi="Tahoma" w:cs="Tahoma"/>
                <w:b/>
                <w:color w:val="0000FF"/>
                <w:sz w:val="20"/>
                <w:szCs w:val="20"/>
                <w:u w:val="double"/>
              </w:rPr>
            </w:pPr>
            <w:r w:rsidRPr="000515CC">
              <w:rPr>
                <w:rFonts w:ascii="Tahoma" w:hAnsi="Tahoma" w:cs="Tahoma"/>
                <w:b/>
                <w:color w:val="0000FF"/>
                <w:sz w:val="20"/>
                <w:szCs w:val="20"/>
                <w:u w:val="double"/>
              </w:rPr>
              <w:lastRenderedPageBreak/>
              <w:t>Texte de Bible</w:t>
            </w:r>
          </w:p>
          <w:p w:rsidR="008A23EB" w:rsidRPr="000515CC" w:rsidRDefault="008A23EB" w:rsidP="000515CC">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8A23EB" w:rsidRPr="000515CC" w:rsidRDefault="007A38EA" w:rsidP="000515CC">
            <w:pPr>
              <w:pStyle w:val="Style1"/>
              <w:tabs>
                <w:tab w:val="left" w:pos="2727"/>
              </w:tabs>
              <w:adjustRightInd/>
              <w:spacing w:before="120"/>
              <w:rPr>
                <w:rFonts w:ascii="Tahoma" w:hAnsi="Tahoma" w:cs="Tahoma"/>
                <w:b/>
                <w:bCs/>
                <w:caps/>
                <w:color w:val="FF0000"/>
                <w:u w:val="double"/>
              </w:rPr>
            </w:pPr>
            <w:r w:rsidRPr="000515CC">
              <w:rPr>
                <w:rFonts w:ascii="Tahoma" w:hAnsi="Tahoma" w:cs="Tahoma"/>
                <w:b/>
                <w:color w:val="FF0000"/>
                <w:u w:val="double"/>
              </w:rPr>
              <w:t>RÉFÉRENCES DE BIBLE</w:t>
            </w:r>
            <w:r w:rsidRPr="000515CC">
              <w:rPr>
                <w:rFonts w:ascii="Tahoma" w:hAnsi="Tahoma" w:cs="Tahoma"/>
                <w:b/>
                <w:color w:val="FF0000"/>
                <w:u w:val="double"/>
                <w:lang w:val="en-GB"/>
              </w:rPr>
              <w:t>:</w:t>
            </w:r>
          </w:p>
        </w:tc>
      </w:tr>
      <w:tr w:rsidR="008A23EB" w:rsidRPr="000515CC" w:rsidTr="000515CC">
        <w:tc>
          <w:tcPr>
            <w:tcW w:w="3936" w:type="dxa"/>
            <w:vMerge w:val="restart"/>
            <w:tcBorders>
              <w:right w:val="single" w:sz="4" w:space="0" w:color="auto"/>
            </w:tcBorders>
            <w:shd w:val="clear" w:color="auto" w:fill="auto"/>
          </w:tcPr>
          <w:p w:rsidR="008A23EB" w:rsidRPr="000515CC" w:rsidRDefault="00A2252E" w:rsidP="000515CC">
            <w:pPr>
              <w:pStyle w:val="Style1"/>
              <w:tabs>
                <w:tab w:val="left" w:pos="2727"/>
              </w:tabs>
              <w:adjustRightInd/>
              <w:ind w:right="-1"/>
              <w:rPr>
                <w:rFonts w:ascii="Tahoma" w:hAnsi="Tahoma" w:cs="Tahoma"/>
                <w:b/>
                <w:color w:val="44546A"/>
                <w:sz w:val="24"/>
                <w:szCs w:val="24"/>
              </w:rPr>
            </w:pPr>
            <w:r w:rsidRPr="000515CC">
              <w:rPr>
                <w:rFonts w:ascii="Tahoma" w:hAnsi="Tahoma" w:cs="Tahoma"/>
                <w:b/>
                <w:color w:val="44546A"/>
                <w:sz w:val="24"/>
                <w:szCs w:val="24"/>
              </w:rPr>
              <w:t>Esdras 1:1-11;</w:t>
            </w:r>
          </w:p>
          <w:p w:rsidR="00A2252E" w:rsidRPr="000515CC" w:rsidRDefault="00A2252E" w:rsidP="000515CC">
            <w:pPr>
              <w:pStyle w:val="Style1"/>
              <w:tabs>
                <w:tab w:val="left" w:pos="2727"/>
              </w:tabs>
              <w:adjustRightInd/>
              <w:ind w:right="-1"/>
              <w:rPr>
                <w:rFonts w:ascii="Tahoma" w:hAnsi="Tahoma" w:cs="Tahoma"/>
              </w:rPr>
            </w:pPr>
          </w:p>
          <w:p w:rsidR="00A2252E" w:rsidRPr="000515CC" w:rsidRDefault="00A2252E" w:rsidP="000515CC">
            <w:pPr>
              <w:pStyle w:val="results1"/>
              <w:spacing w:before="120" w:after="120" w:afterAutospacing="0"/>
              <w:rPr>
                <w:rFonts w:ascii="Tahoma" w:hAnsi="Tahoma" w:cs="Tahoma"/>
                <w:color w:val="44546A"/>
                <w:sz w:val="24"/>
                <w:szCs w:val="24"/>
                <w:lang w:val="fr-FR"/>
              </w:rPr>
            </w:pPr>
            <w:bookmarkStart w:id="0" w:name="1"/>
            <w:bookmarkEnd w:id="0"/>
            <w:r w:rsidRPr="000515CC">
              <w:rPr>
                <w:rFonts w:ascii="Tahoma" w:hAnsi="Tahoma" w:cs="Tahoma"/>
                <w:color w:val="44546A"/>
                <w:sz w:val="24"/>
                <w:szCs w:val="24"/>
                <w:lang w:val="fr-FR"/>
              </w:rPr>
              <w:t>1   La première année de Cyrus, roi de Perse, afin que s'accomplît la parole de l'Eternel prononcée par la bouche de Jérémie, l'Eternel réveilla l'esprit de Cyrus, roi de Perse, qui fit faire de vive voix et par écrit cette publication dans tout son royaume:</w:t>
            </w:r>
          </w:p>
          <w:p w:rsidR="00A2252E" w:rsidRPr="000515CC" w:rsidRDefault="00A2252E" w:rsidP="000515CC">
            <w:pPr>
              <w:pStyle w:val="results1"/>
              <w:spacing w:before="120" w:after="120" w:afterAutospacing="0"/>
              <w:rPr>
                <w:rFonts w:ascii="Tahoma" w:hAnsi="Tahoma" w:cs="Tahoma"/>
                <w:color w:val="44546A"/>
                <w:sz w:val="24"/>
                <w:szCs w:val="24"/>
                <w:lang w:val="fr-FR"/>
              </w:rPr>
            </w:pPr>
            <w:bookmarkStart w:id="1" w:name="2"/>
            <w:bookmarkEnd w:id="1"/>
            <w:r w:rsidRPr="000515CC">
              <w:rPr>
                <w:rFonts w:ascii="Tahoma" w:hAnsi="Tahoma" w:cs="Tahoma"/>
                <w:color w:val="44546A"/>
                <w:sz w:val="24"/>
                <w:szCs w:val="24"/>
                <w:lang w:val="fr-FR"/>
              </w:rPr>
              <w:t>2   Ainsi parle Cyrus, roi des Perses: L'Eternel, le Dieu des cieux, m'a donné tous les royaumes de la terre, et il m'a commandé de lui bâtir une maison à Jérusalem en Juda.</w:t>
            </w:r>
          </w:p>
          <w:p w:rsidR="00A2252E" w:rsidRPr="000515CC" w:rsidRDefault="00A2252E" w:rsidP="000515CC">
            <w:pPr>
              <w:pStyle w:val="results1"/>
              <w:spacing w:before="120" w:after="120" w:afterAutospacing="0"/>
              <w:rPr>
                <w:rFonts w:ascii="Tahoma" w:hAnsi="Tahoma" w:cs="Tahoma"/>
                <w:color w:val="44546A"/>
                <w:sz w:val="24"/>
                <w:szCs w:val="24"/>
                <w:lang w:val="fr-FR"/>
              </w:rPr>
            </w:pPr>
            <w:bookmarkStart w:id="2" w:name="3"/>
            <w:bookmarkEnd w:id="2"/>
            <w:r w:rsidRPr="000515CC">
              <w:rPr>
                <w:rFonts w:ascii="Tahoma" w:hAnsi="Tahoma" w:cs="Tahoma"/>
                <w:color w:val="44546A"/>
                <w:sz w:val="24"/>
                <w:szCs w:val="24"/>
                <w:lang w:val="fr-FR"/>
              </w:rPr>
              <w:t>3   Qui d'entre vous est de son peuple? Que son Dieu soit avec lui, et qu'il monte à Jérusalem en Juda et bâtisse la maison de l'Eternel, le Dieu d'Israël! C'est le Dieu qui est à Jérusalem.</w:t>
            </w:r>
          </w:p>
          <w:p w:rsidR="00A2252E" w:rsidRPr="000515CC" w:rsidRDefault="00A2252E" w:rsidP="000515CC">
            <w:pPr>
              <w:pStyle w:val="results1"/>
              <w:spacing w:before="120" w:after="120" w:afterAutospacing="0"/>
              <w:rPr>
                <w:rFonts w:ascii="Tahoma" w:hAnsi="Tahoma" w:cs="Tahoma"/>
                <w:color w:val="44546A"/>
                <w:sz w:val="24"/>
                <w:szCs w:val="24"/>
                <w:lang w:val="fr-FR"/>
              </w:rPr>
            </w:pPr>
            <w:bookmarkStart w:id="3" w:name="4"/>
            <w:bookmarkEnd w:id="3"/>
            <w:r w:rsidRPr="000515CC">
              <w:rPr>
                <w:rFonts w:ascii="Tahoma" w:hAnsi="Tahoma" w:cs="Tahoma"/>
                <w:color w:val="44546A"/>
                <w:sz w:val="24"/>
                <w:szCs w:val="24"/>
                <w:lang w:val="fr-FR"/>
              </w:rPr>
              <w:t>4   Dans tout lieu où séjournent des restes du peuple de l'Eternel, les gens du lieu leur donneront de l'argent, de l'or, des effets, et du bétail, avec des offrandes volontaires pour la maison de Dieu qui est à Jérusalem.</w:t>
            </w:r>
          </w:p>
          <w:p w:rsidR="00A2252E" w:rsidRPr="000515CC" w:rsidRDefault="00A2252E" w:rsidP="000515CC">
            <w:pPr>
              <w:pStyle w:val="results1"/>
              <w:spacing w:before="120" w:after="120" w:afterAutospacing="0"/>
              <w:rPr>
                <w:rFonts w:ascii="Tahoma" w:hAnsi="Tahoma" w:cs="Tahoma"/>
                <w:color w:val="44546A"/>
                <w:sz w:val="24"/>
                <w:szCs w:val="24"/>
                <w:lang w:val="fr-FR"/>
              </w:rPr>
            </w:pPr>
            <w:bookmarkStart w:id="4" w:name="5"/>
            <w:bookmarkEnd w:id="4"/>
            <w:r w:rsidRPr="000515CC">
              <w:rPr>
                <w:rFonts w:ascii="Tahoma" w:hAnsi="Tahoma" w:cs="Tahoma"/>
                <w:color w:val="44546A"/>
                <w:sz w:val="24"/>
                <w:szCs w:val="24"/>
                <w:lang w:val="fr-FR"/>
              </w:rPr>
              <w:t>5   Les chefs de famille de Juda et de Benjamin, les sacrificateurs et les Lévites, tous ceux dont Dieu réveilla l'esprit, se levèrent pour aller bâtir la maison de l'Eternel à Jérusalem.</w:t>
            </w:r>
          </w:p>
          <w:p w:rsidR="00A2252E" w:rsidRPr="000515CC" w:rsidRDefault="00A2252E" w:rsidP="000515CC">
            <w:pPr>
              <w:pStyle w:val="results1"/>
              <w:spacing w:before="120" w:after="120" w:afterAutospacing="0"/>
              <w:rPr>
                <w:rFonts w:ascii="Tahoma" w:hAnsi="Tahoma" w:cs="Tahoma"/>
                <w:color w:val="44546A"/>
                <w:sz w:val="24"/>
                <w:szCs w:val="24"/>
                <w:lang w:val="fr-FR"/>
              </w:rPr>
            </w:pPr>
            <w:bookmarkStart w:id="5" w:name="6"/>
            <w:bookmarkEnd w:id="5"/>
            <w:r w:rsidRPr="000515CC">
              <w:rPr>
                <w:rFonts w:ascii="Tahoma" w:hAnsi="Tahoma" w:cs="Tahoma"/>
                <w:color w:val="44546A"/>
                <w:sz w:val="24"/>
                <w:szCs w:val="24"/>
                <w:lang w:val="fr-FR"/>
              </w:rPr>
              <w:t>6   Tous leurs alentours leur donnèrent des objets d'argent, de l'or, des effets, du bétail, et des choses précieuses, outre toutes les offrandes volontaires.</w:t>
            </w:r>
          </w:p>
          <w:p w:rsidR="00A2252E" w:rsidRPr="000515CC" w:rsidRDefault="00A2252E" w:rsidP="000515CC">
            <w:pPr>
              <w:pStyle w:val="results1"/>
              <w:spacing w:before="120" w:after="120" w:afterAutospacing="0"/>
              <w:rPr>
                <w:rFonts w:ascii="Tahoma" w:hAnsi="Tahoma" w:cs="Tahoma"/>
                <w:color w:val="44546A"/>
                <w:sz w:val="24"/>
                <w:szCs w:val="24"/>
                <w:lang w:val="fr-FR"/>
              </w:rPr>
            </w:pPr>
            <w:bookmarkStart w:id="6" w:name="7"/>
            <w:bookmarkEnd w:id="6"/>
            <w:r w:rsidRPr="000515CC">
              <w:rPr>
                <w:rFonts w:ascii="Tahoma" w:hAnsi="Tahoma" w:cs="Tahoma"/>
                <w:color w:val="44546A"/>
                <w:sz w:val="24"/>
                <w:szCs w:val="24"/>
                <w:lang w:val="fr-FR"/>
              </w:rPr>
              <w:t xml:space="preserve">7   Le roi Cyrus rendit les ustensiles de la maison de </w:t>
            </w:r>
            <w:r w:rsidRPr="000515CC">
              <w:rPr>
                <w:rFonts w:ascii="Tahoma" w:hAnsi="Tahoma" w:cs="Tahoma"/>
                <w:color w:val="44546A"/>
                <w:sz w:val="24"/>
                <w:szCs w:val="24"/>
                <w:lang w:val="fr-FR"/>
              </w:rPr>
              <w:lastRenderedPageBreak/>
              <w:t>l'Eternel, que Nebucadnetsar avait emportés de Jérusalem et placés dans la maison de son dieu.</w:t>
            </w:r>
          </w:p>
          <w:p w:rsidR="00A2252E" w:rsidRPr="000515CC" w:rsidRDefault="00A2252E" w:rsidP="000515CC">
            <w:pPr>
              <w:pStyle w:val="results1"/>
              <w:spacing w:before="120" w:after="120" w:afterAutospacing="0"/>
              <w:rPr>
                <w:rFonts w:ascii="Tahoma" w:hAnsi="Tahoma" w:cs="Tahoma"/>
                <w:color w:val="44546A"/>
                <w:sz w:val="24"/>
                <w:szCs w:val="24"/>
                <w:lang w:val="fr-FR"/>
              </w:rPr>
            </w:pPr>
            <w:bookmarkStart w:id="7" w:name="8"/>
            <w:bookmarkEnd w:id="7"/>
            <w:r w:rsidRPr="000515CC">
              <w:rPr>
                <w:rFonts w:ascii="Tahoma" w:hAnsi="Tahoma" w:cs="Tahoma"/>
                <w:color w:val="44546A"/>
                <w:sz w:val="24"/>
                <w:szCs w:val="24"/>
                <w:lang w:val="fr-FR"/>
              </w:rPr>
              <w:t>8   Cyrus, roi de Perse, les fit sortir par Mithredath, le trésorier, qui les remit à Scheschbatsar, prince de Juda.</w:t>
            </w:r>
          </w:p>
          <w:p w:rsidR="00A2252E" w:rsidRPr="000515CC" w:rsidRDefault="00A2252E" w:rsidP="000515CC">
            <w:pPr>
              <w:pStyle w:val="results1"/>
              <w:spacing w:before="120" w:after="120" w:afterAutospacing="0"/>
              <w:rPr>
                <w:rFonts w:ascii="Tahoma" w:hAnsi="Tahoma" w:cs="Tahoma"/>
                <w:color w:val="44546A"/>
                <w:sz w:val="24"/>
                <w:szCs w:val="24"/>
                <w:lang w:val="fr-FR"/>
              </w:rPr>
            </w:pPr>
            <w:bookmarkStart w:id="8" w:name="9"/>
            <w:bookmarkEnd w:id="8"/>
            <w:r w:rsidRPr="000515CC">
              <w:rPr>
                <w:rFonts w:ascii="Tahoma" w:hAnsi="Tahoma" w:cs="Tahoma"/>
                <w:color w:val="44546A"/>
                <w:sz w:val="24"/>
                <w:szCs w:val="24"/>
                <w:lang w:val="fr-FR"/>
              </w:rPr>
              <w:t>9   En voici le nombre: trente bassins d'or, mille bassins d'argent, vingt-neuf couteaux,</w:t>
            </w:r>
          </w:p>
          <w:p w:rsidR="00A2252E" w:rsidRPr="000515CC" w:rsidRDefault="00A2252E" w:rsidP="000515CC">
            <w:pPr>
              <w:pStyle w:val="results1"/>
              <w:spacing w:before="120" w:after="120" w:afterAutospacing="0"/>
              <w:rPr>
                <w:rFonts w:ascii="Tahoma" w:hAnsi="Tahoma" w:cs="Tahoma"/>
                <w:color w:val="44546A"/>
                <w:sz w:val="24"/>
                <w:szCs w:val="24"/>
                <w:lang w:val="fr-FR"/>
              </w:rPr>
            </w:pPr>
            <w:bookmarkStart w:id="9" w:name="10"/>
            <w:bookmarkEnd w:id="9"/>
            <w:r w:rsidRPr="000515CC">
              <w:rPr>
                <w:rFonts w:ascii="Tahoma" w:hAnsi="Tahoma" w:cs="Tahoma"/>
                <w:color w:val="44546A"/>
                <w:sz w:val="24"/>
                <w:szCs w:val="24"/>
                <w:lang w:val="fr-FR"/>
              </w:rPr>
              <w:t>10  trente coupes d'or, quatre cent dix coupes d'argent de second ordre, mille autres ustensiles.</w:t>
            </w:r>
          </w:p>
          <w:p w:rsidR="00A2252E" w:rsidRPr="000515CC" w:rsidRDefault="00A2252E" w:rsidP="000515CC">
            <w:pPr>
              <w:pStyle w:val="Style1"/>
              <w:tabs>
                <w:tab w:val="left" w:pos="2727"/>
              </w:tabs>
              <w:adjustRightInd/>
              <w:ind w:right="-1"/>
              <w:rPr>
                <w:rFonts w:ascii="Tahoma" w:hAnsi="Tahoma" w:cs="Tahoma"/>
                <w:color w:val="44546A"/>
                <w:sz w:val="24"/>
                <w:szCs w:val="24"/>
                <w:lang w:val="fr-FR"/>
              </w:rPr>
            </w:pPr>
            <w:bookmarkStart w:id="10" w:name="11"/>
            <w:bookmarkEnd w:id="10"/>
            <w:r w:rsidRPr="000515CC">
              <w:rPr>
                <w:rFonts w:ascii="Tahoma" w:hAnsi="Tahoma" w:cs="Tahoma"/>
                <w:color w:val="44546A"/>
                <w:sz w:val="24"/>
                <w:szCs w:val="24"/>
                <w:lang w:val="fr-FR"/>
              </w:rPr>
              <w:t>11  Tous les objets d'or et d'argent étaient au nombre de cinq mille quatre cents. Scheschbatsar emporta le tout de Babylone à Jérusalem, au retour de la captivité</w:t>
            </w:r>
          </w:p>
          <w:p w:rsidR="00A2252E" w:rsidRPr="000515CC" w:rsidRDefault="00A2252E" w:rsidP="000515CC">
            <w:pPr>
              <w:pStyle w:val="Style1"/>
              <w:tabs>
                <w:tab w:val="left" w:pos="2727"/>
              </w:tabs>
              <w:adjustRightInd/>
              <w:ind w:right="-1"/>
              <w:rPr>
                <w:rFonts w:ascii="Tahoma" w:hAnsi="Tahoma" w:cs="Tahoma"/>
                <w:color w:val="44546A"/>
                <w:sz w:val="24"/>
                <w:szCs w:val="24"/>
                <w:lang w:val="fr-FR"/>
              </w:rPr>
            </w:pPr>
          </w:p>
          <w:p w:rsidR="00A2252E" w:rsidRPr="000515CC" w:rsidRDefault="00A2252E" w:rsidP="000515CC">
            <w:pPr>
              <w:pStyle w:val="Style1"/>
              <w:tabs>
                <w:tab w:val="left" w:pos="2727"/>
              </w:tabs>
              <w:adjustRightInd/>
              <w:ind w:right="-1"/>
              <w:rPr>
                <w:rFonts w:ascii="Tahoma" w:hAnsi="Tahoma" w:cs="Tahoma"/>
                <w:b/>
                <w:color w:val="44546A"/>
                <w:sz w:val="24"/>
                <w:szCs w:val="24"/>
                <w:lang w:val="fr-FR"/>
              </w:rPr>
            </w:pPr>
            <w:r w:rsidRPr="000515CC">
              <w:rPr>
                <w:rFonts w:ascii="Tahoma" w:hAnsi="Tahoma" w:cs="Tahoma"/>
                <w:b/>
                <w:color w:val="44546A"/>
                <w:sz w:val="24"/>
                <w:szCs w:val="24"/>
                <w:lang w:val="fr-FR"/>
              </w:rPr>
              <w:t>Esdras 3:1-13</w:t>
            </w:r>
          </w:p>
          <w:p w:rsidR="00A2252E" w:rsidRPr="000515CC" w:rsidRDefault="00A2252E" w:rsidP="000515CC">
            <w:pPr>
              <w:pStyle w:val="results1"/>
              <w:spacing w:before="120" w:after="120" w:afterAutospacing="0"/>
              <w:rPr>
                <w:rFonts w:ascii="Tahoma" w:hAnsi="Tahoma" w:cs="Tahoma"/>
                <w:color w:val="44546A"/>
                <w:sz w:val="24"/>
                <w:szCs w:val="24"/>
                <w:lang w:val="fr-FR"/>
              </w:rPr>
            </w:pPr>
            <w:r w:rsidRPr="000515CC">
              <w:rPr>
                <w:rFonts w:ascii="Tahoma" w:hAnsi="Tahoma" w:cs="Tahoma"/>
                <w:color w:val="44546A"/>
                <w:sz w:val="24"/>
                <w:szCs w:val="24"/>
                <w:lang w:val="fr-FR"/>
              </w:rPr>
              <w:t>1   Le septième mois arriva, et les enfants d'Israël étaient dans leurs villes. Alors le peuple s'assembla comme un seul homme à Jérusalem.</w:t>
            </w:r>
          </w:p>
          <w:p w:rsidR="00A2252E" w:rsidRPr="000515CC" w:rsidRDefault="00A2252E" w:rsidP="000515CC">
            <w:pPr>
              <w:pStyle w:val="results1"/>
              <w:spacing w:before="120" w:after="120" w:afterAutospacing="0"/>
              <w:rPr>
                <w:rFonts w:ascii="Tahoma" w:hAnsi="Tahoma" w:cs="Tahoma"/>
                <w:color w:val="44546A"/>
                <w:sz w:val="24"/>
                <w:szCs w:val="24"/>
                <w:lang w:val="fr-FR"/>
              </w:rPr>
            </w:pPr>
            <w:r w:rsidRPr="000515CC">
              <w:rPr>
                <w:rFonts w:ascii="Tahoma" w:hAnsi="Tahoma" w:cs="Tahoma"/>
                <w:color w:val="44546A"/>
                <w:sz w:val="24"/>
                <w:szCs w:val="24"/>
                <w:lang w:val="fr-FR"/>
              </w:rPr>
              <w:t>2   Josué, fils de Jotsadak, avec ses frères les sacrificateurs, et Zorobabel, fils de Schealthiel, avec ses frères, se levèrent et bâtirent l'autel du Dieu d'Israël, pour y offrir des holocaustes, selon ce qui est écrit dans la loi de Moïse, homme de Dieu.</w:t>
            </w:r>
          </w:p>
          <w:p w:rsidR="00A2252E" w:rsidRPr="000515CC" w:rsidRDefault="00A2252E" w:rsidP="000515CC">
            <w:pPr>
              <w:pStyle w:val="results1"/>
              <w:spacing w:before="120" w:after="120" w:afterAutospacing="0"/>
              <w:rPr>
                <w:rFonts w:ascii="Tahoma" w:hAnsi="Tahoma" w:cs="Tahoma"/>
                <w:color w:val="44546A"/>
                <w:sz w:val="24"/>
                <w:szCs w:val="24"/>
                <w:lang w:val="fr-FR"/>
              </w:rPr>
            </w:pPr>
            <w:r w:rsidRPr="000515CC">
              <w:rPr>
                <w:rFonts w:ascii="Tahoma" w:hAnsi="Tahoma" w:cs="Tahoma"/>
                <w:color w:val="44546A"/>
                <w:sz w:val="24"/>
                <w:szCs w:val="24"/>
                <w:lang w:val="fr-FR"/>
              </w:rPr>
              <w:t>3   Ils rétablirent l'autel sur ses fondements, quoiqu'ils eussent à craindre les peuples du pays, et ils y offrirent des holocaustes à l'Eternel, les holocaustes du matin et du soir.</w:t>
            </w:r>
          </w:p>
          <w:p w:rsidR="00A2252E" w:rsidRPr="000515CC" w:rsidRDefault="00A2252E" w:rsidP="000515CC">
            <w:pPr>
              <w:pStyle w:val="results1"/>
              <w:spacing w:before="120" w:after="120" w:afterAutospacing="0"/>
              <w:rPr>
                <w:rFonts w:ascii="Tahoma" w:hAnsi="Tahoma" w:cs="Tahoma"/>
                <w:color w:val="44546A"/>
                <w:sz w:val="24"/>
                <w:szCs w:val="24"/>
                <w:lang w:val="fr-FR"/>
              </w:rPr>
            </w:pPr>
            <w:r w:rsidRPr="000515CC">
              <w:rPr>
                <w:rFonts w:ascii="Tahoma" w:hAnsi="Tahoma" w:cs="Tahoma"/>
                <w:color w:val="44546A"/>
                <w:sz w:val="24"/>
                <w:szCs w:val="24"/>
                <w:lang w:val="fr-FR"/>
              </w:rPr>
              <w:t>4   Ils célébrèrent la fête des tabernacles, comme il est écrit, et ils offrirent jour par jour des holocaustes, selon le nombre ordonné pour chaque jour.</w:t>
            </w:r>
          </w:p>
          <w:p w:rsidR="00A2252E" w:rsidRPr="000515CC" w:rsidRDefault="00A2252E" w:rsidP="000515CC">
            <w:pPr>
              <w:pStyle w:val="results1"/>
              <w:spacing w:before="120" w:after="120" w:afterAutospacing="0"/>
              <w:rPr>
                <w:rFonts w:ascii="Tahoma" w:hAnsi="Tahoma" w:cs="Tahoma"/>
                <w:color w:val="44546A"/>
                <w:sz w:val="24"/>
                <w:szCs w:val="24"/>
                <w:lang w:val="fr-FR"/>
              </w:rPr>
            </w:pPr>
            <w:r w:rsidRPr="000515CC">
              <w:rPr>
                <w:rFonts w:ascii="Tahoma" w:hAnsi="Tahoma" w:cs="Tahoma"/>
                <w:color w:val="44546A"/>
                <w:sz w:val="24"/>
                <w:szCs w:val="24"/>
                <w:lang w:val="fr-FR"/>
              </w:rPr>
              <w:t xml:space="preserve">5   Après cela, ils offrirent l'holocauste perpétuel, les </w:t>
            </w:r>
            <w:r w:rsidRPr="000515CC">
              <w:rPr>
                <w:rFonts w:ascii="Tahoma" w:hAnsi="Tahoma" w:cs="Tahoma"/>
                <w:color w:val="44546A"/>
                <w:sz w:val="24"/>
                <w:szCs w:val="24"/>
                <w:lang w:val="fr-FR"/>
              </w:rPr>
              <w:lastRenderedPageBreak/>
              <w:t>holocaustes des nouvelles lunes et de toutes les solennités consacrées à l'Eternel, et ceux de quiconque faisait des offrandes volontaires à l'Eternel.</w:t>
            </w:r>
          </w:p>
          <w:p w:rsidR="00A2252E" w:rsidRPr="000515CC" w:rsidRDefault="00A2252E" w:rsidP="000515CC">
            <w:pPr>
              <w:pStyle w:val="results1"/>
              <w:spacing w:before="120" w:after="120" w:afterAutospacing="0"/>
              <w:rPr>
                <w:rFonts w:ascii="Tahoma" w:hAnsi="Tahoma" w:cs="Tahoma"/>
                <w:color w:val="44546A"/>
                <w:sz w:val="24"/>
                <w:szCs w:val="24"/>
                <w:lang w:val="fr-FR"/>
              </w:rPr>
            </w:pPr>
            <w:r w:rsidRPr="000515CC">
              <w:rPr>
                <w:rFonts w:ascii="Tahoma" w:hAnsi="Tahoma" w:cs="Tahoma"/>
                <w:color w:val="44546A"/>
                <w:sz w:val="24"/>
                <w:szCs w:val="24"/>
                <w:lang w:val="fr-FR"/>
              </w:rPr>
              <w:t>6   Dès le premier jour du septième mois, ils commencèrent à offrir à l'Eternel des holocaustes. Cependant les fondements du temple de l'Eternel n'étaient pas encore posés.</w:t>
            </w:r>
          </w:p>
          <w:p w:rsidR="00A2252E" w:rsidRPr="000515CC" w:rsidRDefault="00A2252E" w:rsidP="000515CC">
            <w:pPr>
              <w:pStyle w:val="results1"/>
              <w:spacing w:before="120" w:after="120" w:afterAutospacing="0"/>
              <w:rPr>
                <w:rFonts w:ascii="Tahoma" w:hAnsi="Tahoma" w:cs="Tahoma"/>
                <w:color w:val="44546A"/>
                <w:sz w:val="24"/>
                <w:szCs w:val="24"/>
                <w:lang w:val="fr-FR"/>
              </w:rPr>
            </w:pPr>
            <w:r w:rsidRPr="000515CC">
              <w:rPr>
                <w:rFonts w:ascii="Tahoma" w:hAnsi="Tahoma" w:cs="Tahoma"/>
                <w:color w:val="44546A"/>
                <w:sz w:val="24"/>
                <w:szCs w:val="24"/>
                <w:lang w:val="fr-FR"/>
              </w:rPr>
              <w:t>7   On donna de l'argent aux tailleurs de pierres et aux charpentiers, et des vivres, des boissons et de l'huile aux Sidoniens et aux Tyriens, pour qu'ils amenassent par mer jusqu'à Japho des bois de cèdre du Liban, suivant l'autorisation qu'on avait eue de Cyrus, roi de Perse.</w:t>
            </w:r>
          </w:p>
          <w:p w:rsidR="00A2252E" w:rsidRPr="000515CC" w:rsidRDefault="00A2252E" w:rsidP="000515CC">
            <w:pPr>
              <w:pStyle w:val="results1"/>
              <w:spacing w:before="120" w:after="120" w:afterAutospacing="0"/>
              <w:rPr>
                <w:rFonts w:ascii="Tahoma" w:hAnsi="Tahoma" w:cs="Tahoma"/>
                <w:color w:val="44546A"/>
                <w:sz w:val="24"/>
                <w:szCs w:val="24"/>
                <w:lang w:val="fr-FR"/>
              </w:rPr>
            </w:pPr>
            <w:r w:rsidRPr="000515CC">
              <w:rPr>
                <w:rFonts w:ascii="Tahoma" w:hAnsi="Tahoma" w:cs="Tahoma"/>
                <w:color w:val="44546A"/>
                <w:sz w:val="24"/>
                <w:szCs w:val="24"/>
                <w:lang w:val="fr-FR"/>
              </w:rPr>
              <w:t>8   La seconde année depuis leur arrivée à la maison de Dieu à Jérusalem, au second mois, Zorobabel, fils de Schealthiel, Josué, fils de Jotsadak, avec le reste de leurs frères les sacrificateurs et les Lévites, et tous ceux qui étaient revenus de la captivité à Jérusalem, se mirent à l'oeuvre et chargèrent les Lévites de vingt ans et au-dessus de surveiller les travaux de la maison de l'Eternel.</w:t>
            </w:r>
          </w:p>
          <w:p w:rsidR="00A2252E" w:rsidRPr="000515CC" w:rsidRDefault="00A2252E" w:rsidP="000515CC">
            <w:pPr>
              <w:pStyle w:val="results1"/>
              <w:spacing w:before="120" w:after="120" w:afterAutospacing="0"/>
              <w:rPr>
                <w:rFonts w:ascii="Tahoma" w:hAnsi="Tahoma" w:cs="Tahoma"/>
                <w:color w:val="44546A"/>
                <w:sz w:val="24"/>
                <w:szCs w:val="24"/>
                <w:lang w:val="fr-FR"/>
              </w:rPr>
            </w:pPr>
            <w:r w:rsidRPr="000515CC">
              <w:rPr>
                <w:rFonts w:ascii="Tahoma" w:hAnsi="Tahoma" w:cs="Tahoma"/>
                <w:color w:val="44546A"/>
                <w:sz w:val="24"/>
                <w:szCs w:val="24"/>
                <w:lang w:val="fr-FR"/>
              </w:rPr>
              <w:t>9   Et Josué, avec ses fils et ses frères, Kadmiel, avec ses fils, fils de Juda, les fils de Hénadad, avec leurs fils et leurs frères les Lévites, se préparèrent tous ensemble à surveiller ceux qui travaillaient à la maison de Dieu.</w:t>
            </w:r>
          </w:p>
          <w:p w:rsidR="00A2252E" w:rsidRPr="000515CC" w:rsidRDefault="00A2252E" w:rsidP="000515CC">
            <w:pPr>
              <w:pStyle w:val="results1"/>
              <w:spacing w:before="120" w:after="120" w:afterAutospacing="0"/>
              <w:rPr>
                <w:rFonts w:ascii="Tahoma" w:hAnsi="Tahoma" w:cs="Tahoma"/>
                <w:color w:val="44546A"/>
                <w:sz w:val="24"/>
                <w:szCs w:val="24"/>
                <w:lang w:val="fr-FR"/>
              </w:rPr>
            </w:pPr>
            <w:r w:rsidRPr="000515CC">
              <w:rPr>
                <w:rFonts w:ascii="Tahoma" w:hAnsi="Tahoma" w:cs="Tahoma"/>
                <w:color w:val="44546A"/>
                <w:sz w:val="24"/>
                <w:szCs w:val="24"/>
                <w:lang w:val="fr-FR"/>
              </w:rPr>
              <w:t>10  Lorsque les ouvriers posèrent les fondements du temple de l'Eternel, on fit assister les sacrificateurs en costume, avec les trompettes, et les Lévites, fils d'Asaph, avec les cymbales, afin qu'ils célébrassent l'Eternel, d'après les ordonnances de David, roi d'Israël.</w:t>
            </w:r>
          </w:p>
          <w:p w:rsidR="00A2252E" w:rsidRPr="000515CC" w:rsidRDefault="00A2252E" w:rsidP="000515CC">
            <w:pPr>
              <w:pStyle w:val="results1"/>
              <w:spacing w:before="120" w:after="120" w:afterAutospacing="0"/>
              <w:rPr>
                <w:rFonts w:ascii="Tahoma" w:hAnsi="Tahoma" w:cs="Tahoma"/>
                <w:color w:val="44546A"/>
                <w:sz w:val="24"/>
                <w:szCs w:val="24"/>
                <w:lang w:val="fr-FR"/>
              </w:rPr>
            </w:pPr>
            <w:r w:rsidRPr="000515CC">
              <w:rPr>
                <w:rFonts w:ascii="Tahoma" w:hAnsi="Tahoma" w:cs="Tahoma"/>
                <w:color w:val="44546A"/>
                <w:sz w:val="24"/>
                <w:szCs w:val="24"/>
                <w:lang w:val="fr-FR"/>
              </w:rPr>
              <w:lastRenderedPageBreak/>
              <w:t>11  Ils chantaient, célébrant et louant l'Eternel par ces paroles: Car il est bon, car sa miséricorde pour Israël dure à toujours! Et tout le peuple poussait de grands cris de joie en célébrant l'Eternel, parce qu'on posait les fondements de la maison de l'Eternel.</w:t>
            </w:r>
          </w:p>
          <w:p w:rsidR="00A2252E" w:rsidRPr="000515CC" w:rsidRDefault="00A2252E" w:rsidP="000515CC">
            <w:pPr>
              <w:pStyle w:val="results1"/>
              <w:spacing w:before="120" w:after="120" w:afterAutospacing="0"/>
              <w:rPr>
                <w:rFonts w:ascii="Tahoma" w:hAnsi="Tahoma" w:cs="Tahoma"/>
                <w:color w:val="44546A"/>
                <w:sz w:val="24"/>
                <w:szCs w:val="24"/>
              </w:rPr>
            </w:pPr>
            <w:bookmarkStart w:id="11" w:name="12"/>
            <w:bookmarkEnd w:id="11"/>
            <w:r w:rsidRPr="000515CC">
              <w:rPr>
                <w:rFonts w:ascii="Tahoma" w:hAnsi="Tahoma" w:cs="Tahoma"/>
                <w:color w:val="44546A"/>
                <w:sz w:val="24"/>
                <w:szCs w:val="24"/>
                <w:lang w:val="fr-FR"/>
              </w:rPr>
              <w:t xml:space="preserve">12  Mais plusieurs des sacrificateurs et des Lévites, et des chefs de famille âgés, qui avaient vu la première maison, pleuraient à grand bruit pendant qu'on posait sous leurs yeux les fondements de cette maison. </w:t>
            </w:r>
            <w:r w:rsidRPr="000515CC">
              <w:rPr>
                <w:rFonts w:ascii="Tahoma" w:hAnsi="Tahoma" w:cs="Tahoma"/>
                <w:color w:val="44546A"/>
                <w:sz w:val="24"/>
                <w:szCs w:val="24"/>
              </w:rPr>
              <w:t>Beaucoup d'autres faisaient éclater leur joie par des cris,</w:t>
            </w:r>
          </w:p>
          <w:p w:rsidR="00A2252E" w:rsidRPr="000515CC" w:rsidRDefault="00A2252E" w:rsidP="000515CC">
            <w:pPr>
              <w:pStyle w:val="Style1"/>
              <w:tabs>
                <w:tab w:val="left" w:pos="2727"/>
              </w:tabs>
              <w:adjustRightInd/>
              <w:ind w:right="-1"/>
              <w:rPr>
                <w:rFonts w:ascii="Tahoma" w:hAnsi="Tahoma" w:cs="Tahoma"/>
                <w:color w:val="44546A"/>
                <w:sz w:val="24"/>
                <w:szCs w:val="24"/>
                <w:lang w:val="fr-FR"/>
              </w:rPr>
            </w:pPr>
            <w:bookmarkStart w:id="12" w:name="13"/>
            <w:bookmarkEnd w:id="12"/>
            <w:r w:rsidRPr="000515CC">
              <w:rPr>
                <w:rFonts w:ascii="Tahoma" w:hAnsi="Tahoma" w:cs="Tahoma"/>
                <w:color w:val="44546A"/>
                <w:sz w:val="24"/>
                <w:szCs w:val="24"/>
                <w:lang w:val="fr-FR"/>
              </w:rPr>
              <w:t>13  en sorte qu'on ne pouvait distinguer le bruit des cris de joie d'avec le bruit des pleurs parmi le peuple, car le peuple poussait de grands cris dont le son s'entendait au loin.</w:t>
            </w:r>
          </w:p>
          <w:p w:rsidR="009035C7" w:rsidRPr="000515CC" w:rsidRDefault="009035C7" w:rsidP="000515CC">
            <w:pPr>
              <w:pStyle w:val="Style1"/>
              <w:tabs>
                <w:tab w:val="left" w:pos="2727"/>
              </w:tabs>
              <w:adjustRightInd/>
              <w:ind w:right="-1"/>
              <w:rPr>
                <w:rFonts w:ascii="Tahoma" w:hAnsi="Tahoma" w:cs="Tahoma"/>
                <w:b/>
                <w:bCs/>
                <w:lang w:val="fr-FR"/>
              </w:rPr>
            </w:pPr>
          </w:p>
        </w:tc>
        <w:tc>
          <w:tcPr>
            <w:tcW w:w="6379" w:type="dxa"/>
            <w:tcBorders>
              <w:left w:val="single" w:sz="4" w:space="0" w:color="auto"/>
            </w:tcBorders>
            <w:shd w:val="clear" w:color="auto" w:fill="auto"/>
          </w:tcPr>
          <w:p w:rsidR="00A2252E" w:rsidRPr="000515CC" w:rsidRDefault="00A2252E" w:rsidP="000515CC">
            <w:pPr>
              <w:pStyle w:val="Style1"/>
              <w:tabs>
                <w:tab w:val="left" w:pos="2727"/>
              </w:tabs>
              <w:adjustRightInd/>
              <w:ind w:right="-1"/>
              <w:rPr>
                <w:rFonts w:ascii="Tahoma" w:hAnsi="Tahoma" w:cs="Tahoma"/>
                <w:b/>
                <w:bCs/>
                <w:lang w:val="fr-FR"/>
              </w:rPr>
            </w:pPr>
          </w:p>
        </w:tc>
      </w:tr>
      <w:tr w:rsidR="008A23EB" w:rsidRPr="000515CC" w:rsidTr="000515CC">
        <w:tc>
          <w:tcPr>
            <w:tcW w:w="3936" w:type="dxa"/>
            <w:vMerge/>
            <w:tcBorders>
              <w:right w:val="single" w:sz="4" w:space="0" w:color="auto"/>
            </w:tcBorders>
            <w:shd w:val="clear" w:color="auto" w:fill="auto"/>
          </w:tcPr>
          <w:p w:rsidR="008A23EB" w:rsidRPr="000515CC" w:rsidRDefault="008A23EB" w:rsidP="000515CC">
            <w:pPr>
              <w:pStyle w:val="Style1"/>
              <w:tabs>
                <w:tab w:val="left" w:pos="2727"/>
              </w:tabs>
              <w:adjustRightInd/>
              <w:ind w:right="-1"/>
              <w:rPr>
                <w:rFonts w:ascii="Tahoma" w:hAnsi="Tahoma" w:cs="Tahoma"/>
                <w:b/>
                <w:bCs/>
                <w:lang w:val="fr-FR"/>
              </w:rPr>
            </w:pPr>
          </w:p>
        </w:tc>
        <w:tc>
          <w:tcPr>
            <w:tcW w:w="6379" w:type="dxa"/>
            <w:tcBorders>
              <w:left w:val="single" w:sz="4" w:space="0" w:color="auto"/>
            </w:tcBorders>
            <w:shd w:val="clear" w:color="auto" w:fill="auto"/>
          </w:tcPr>
          <w:p w:rsidR="004269CF" w:rsidRPr="004269CF" w:rsidRDefault="00AF760C" w:rsidP="004269CF">
            <w:pPr>
              <w:pStyle w:val="CC"/>
              <w:jc w:val="left"/>
              <w:rPr>
                <w:rFonts w:ascii="Tahoma" w:hAnsi="Tahoma" w:cs="Tahoma"/>
                <w:sz w:val="20"/>
              </w:rPr>
            </w:pPr>
            <w:r w:rsidRPr="000515CC">
              <w:rPr>
                <w:rFonts w:ascii="Tahoma" w:hAnsi="Tahoma" w:cs="Tahoma"/>
                <w:color w:val="FF0000"/>
                <w:sz w:val="20"/>
              </w:rPr>
              <w:t>COMMENTAIRE</w:t>
            </w:r>
            <w:r w:rsidR="00CB567F" w:rsidRPr="000515CC">
              <w:rPr>
                <w:rFonts w:ascii="Tahoma" w:hAnsi="Tahoma" w:cs="Tahoma"/>
                <w:color w:val="FF0000"/>
                <w:sz w:val="20"/>
              </w:rPr>
              <w:t>:</w:t>
            </w:r>
            <w:r w:rsidR="00A2252E" w:rsidRPr="000515CC">
              <w:rPr>
                <w:rFonts w:ascii="Tahoma" w:hAnsi="Tahoma" w:cs="Tahoma"/>
                <w:noProof w:val="0"/>
                <w:sz w:val="20"/>
              </w:rPr>
              <w:t xml:space="preserve"> </w:t>
            </w:r>
          </w:p>
          <w:p w:rsidR="004269CF" w:rsidRPr="004269CF" w:rsidRDefault="004269CF" w:rsidP="004269CF">
            <w:pPr>
              <w:pStyle w:val="SH"/>
              <w:rPr>
                <w:rFonts w:ascii="Tahoma" w:hAnsi="Tahoma" w:cs="Tahoma"/>
                <w:sz w:val="20"/>
              </w:rPr>
            </w:pPr>
            <w:r w:rsidRPr="004269CF">
              <w:rPr>
                <w:rFonts w:ascii="Tahoma" w:hAnsi="Tahoma" w:cs="Tahoma"/>
                <w:sz w:val="20"/>
              </w:rPr>
              <w:t>Dans un Pays Etranger</w:t>
            </w:r>
          </w:p>
          <w:p w:rsidR="004269CF" w:rsidRPr="004269CF" w:rsidRDefault="004269CF" w:rsidP="004269CF">
            <w:pPr>
              <w:pStyle w:val="MP"/>
              <w:rPr>
                <w:rFonts w:ascii="Tahoma" w:hAnsi="Tahoma" w:cs="Tahoma"/>
                <w:noProof w:val="0"/>
                <w:sz w:val="20"/>
              </w:rPr>
            </w:pPr>
            <w:r w:rsidRPr="004269CF">
              <w:rPr>
                <w:rFonts w:ascii="Tahoma" w:hAnsi="Tahoma" w:cs="Tahoma"/>
                <w:noProof w:val="0"/>
                <w:sz w:val="20"/>
              </w:rPr>
              <w:t>A cause de la désobéissance, les Enfants d’Israël furent emmenés en captivité. Jérémie le Prophète avait prédit que ceci arriverait, s’ils n’obéissaient pas à Dieu. Il les avait averti en ces termes: "Revenez chacun de votre mauvaise voie et de la méchanceté de vos actions, et n’allez pas après d’autres dieux, pour les servir (Jérémie 25:5, 6). Mais ils ne l’écoutèrent pas, lorsqu’il prononçait les Paroles du Seigneur. Ils furent emmenés par Nebucadnetsar roi de Babylone dans son propre pays.</w:t>
            </w:r>
          </w:p>
          <w:p w:rsidR="004269CF" w:rsidRPr="004269CF" w:rsidRDefault="004269CF" w:rsidP="004269CF">
            <w:pPr>
              <w:pStyle w:val="MP"/>
              <w:rPr>
                <w:rFonts w:ascii="Tahoma" w:hAnsi="Tahoma" w:cs="Tahoma"/>
                <w:noProof w:val="0"/>
                <w:sz w:val="20"/>
              </w:rPr>
            </w:pPr>
            <w:r w:rsidRPr="004269CF">
              <w:rPr>
                <w:rFonts w:ascii="Tahoma" w:hAnsi="Tahoma" w:cs="Tahoma"/>
                <w:noProof w:val="0"/>
                <w:sz w:val="20"/>
              </w:rPr>
              <w:t>Nous avons appris certaines choses qui arrivèrent dans ce pays païen. Daniel fut jeté dans une fosse aux lions, parce qu’il priait le Seigneur Dieu (Daniel 6:10, 16). Nous nous rappelons que l’ange ferma la gueule des lions et que Daniel fut délivré (Daniel 6:22). Nous avons lu l’histoire de Schadrac, Méschac et Abed-Nego, qui refusèrent d’adorer la statue d’or. Ils furent liés et jetés dans une fournaise ardente; mais Dieu les protégea (Daniel 3:21). Les trois Hébreux sortirent de la fournaise, déliés, et "les cheveux de leur tête n’avaient pas été brûlés" et "l’odeur du feu" ne les avait pas atteints (Daniel 3:27). Les Babyloniens durent reconnaître le vrai Dieu "parce qu’il n’y a aucun autre dieu qui puisse délivrer comme Lui" (Daniel 3:29).</w:t>
            </w:r>
          </w:p>
          <w:p w:rsidR="004269CF" w:rsidRPr="004269CF" w:rsidRDefault="004269CF" w:rsidP="004269CF">
            <w:pPr>
              <w:pStyle w:val="SH"/>
              <w:rPr>
                <w:rFonts w:ascii="Tahoma" w:hAnsi="Tahoma" w:cs="Tahoma"/>
                <w:sz w:val="20"/>
              </w:rPr>
            </w:pPr>
            <w:r w:rsidRPr="004269CF">
              <w:rPr>
                <w:rFonts w:ascii="Tahoma" w:hAnsi="Tahoma" w:cs="Tahoma"/>
                <w:sz w:val="20"/>
              </w:rPr>
              <w:t>La Prophétie</w:t>
            </w:r>
          </w:p>
          <w:p w:rsidR="004269CF" w:rsidRPr="004269CF" w:rsidRDefault="004269CF" w:rsidP="004269CF">
            <w:pPr>
              <w:pStyle w:val="MP"/>
              <w:rPr>
                <w:rFonts w:ascii="Tahoma" w:hAnsi="Tahoma" w:cs="Tahoma"/>
                <w:noProof w:val="0"/>
                <w:sz w:val="20"/>
              </w:rPr>
            </w:pPr>
            <w:r w:rsidRPr="004269CF">
              <w:rPr>
                <w:rFonts w:ascii="Tahoma" w:hAnsi="Tahoma" w:cs="Tahoma"/>
                <w:noProof w:val="0"/>
                <w:sz w:val="20"/>
              </w:rPr>
              <w:t>Pendant 70 ans, les Enfants d’Israël furent captifs, selon la prophétie de Jérémie. Au terme de cette période, Dieu toucha le cœur du Roi Cyrus, qui gouvernait tous les royaumes reconnus de la terre à cette époque. Cyrus agit selon ce que Dieu lui avait mis dans le cœur. Il fit une proclamation qui donnait aux Enfants d’Israël la permission totale de retourner à Jérusalem. Il dit que Dieu lui avait "commandé" de bâtir une "maison" pour le Seigneur à Jérusalem. La première maison de Dieu ou temple, ou église, a été bâtie par Salomon, fils de David. Elle avait été un beau lieu d’adoration où Dieu avait rencontré les Enfants d’Israël. Ce lieu d’adoration et de sacrifice fut détruit, et le mur démoli, quand les Enfants d’Israël furent pris captifs (2 Chroniques 36:19). Les Enfants d’Israël ne pouvaient pas adorer Dieu normalement sans le Temple.</w:t>
            </w:r>
          </w:p>
          <w:p w:rsidR="004269CF" w:rsidRPr="004269CF" w:rsidRDefault="004269CF" w:rsidP="004269CF">
            <w:pPr>
              <w:pStyle w:val="MP"/>
              <w:rPr>
                <w:rFonts w:ascii="Tahoma" w:hAnsi="Tahoma" w:cs="Tahoma"/>
                <w:noProof w:val="0"/>
                <w:sz w:val="20"/>
              </w:rPr>
            </w:pPr>
            <w:r w:rsidRPr="004269CF">
              <w:rPr>
                <w:rFonts w:ascii="Tahoma" w:hAnsi="Tahoma" w:cs="Tahoma"/>
                <w:noProof w:val="0"/>
                <w:sz w:val="20"/>
              </w:rPr>
              <w:t xml:space="preserve">Quand le premier Temple fut consacré, Salomon avait demandé en prière à Dieu d’écouter la prière du peuple captif, quand il se tournerait vers Lui de tout son cœur et prierait, le regard tourné vers la Terre Promise (1 Rois 8:47-49). Daniel fut un exemple, lorsqu’en tant que captif, il ouvrait ses fenêtres dans la  direction de Jérusalem et priait, et Dieu exauçait sa prière. </w:t>
            </w:r>
          </w:p>
          <w:p w:rsidR="004269CF" w:rsidRPr="004269CF" w:rsidRDefault="004269CF" w:rsidP="004269CF">
            <w:pPr>
              <w:pStyle w:val="SH"/>
              <w:rPr>
                <w:rFonts w:ascii="Tahoma" w:hAnsi="Tahoma" w:cs="Tahoma"/>
                <w:sz w:val="20"/>
              </w:rPr>
            </w:pPr>
            <w:r w:rsidRPr="004269CF">
              <w:rPr>
                <w:rFonts w:ascii="Tahoma" w:hAnsi="Tahoma" w:cs="Tahoma"/>
                <w:sz w:val="20"/>
              </w:rPr>
              <w:t>Un Défi</w:t>
            </w:r>
          </w:p>
          <w:p w:rsidR="004269CF" w:rsidRPr="004269CF" w:rsidRDefault="004269CF" w:rsidP="004269CF">
            <w:pPr>
              <w:pStyle w:val="MP"/>
              <w:rPr>
                <w:rFonts w:ascii="Tahoma" w:hAnsi="Tahoma" w:cs="Tahoma"/>
                <w:noProof w:val="0"/>
                <w:sz w:val="20"/>
              </w:rPr>
            </w:pPr>
            <w:r w:rsidRPr="004269CF">
              <w:rPr>
                <w:rFonts w:ascii="Tahoma" w:hAnsi="Tahoma" w:cs="Tahoma"/>
                <w:noProof w:val="0"/>
                <w:sz w:val="20"/>
              </w:rPr>
              <w:t xml:space="preserve">Un espoir merveilleux d’avoir une adoration dans le Temple  comme Dieu l’avait demandé, suivit le décret de Cyrus. Certaines personnes étaient prêtes à répondre à l’appel. "Qui d’entre vous est de son peuple? Que son Dieu soit avec lui, et qu’il monte à Jérusalem en Juda et bâtisse la maison de l’Eternel le Dieu d’Israël! </w:t>
            </w:r>
            <w:r w:rsidRPr="004269CF">
              <w:rPr>
                <w:rFonts w:ascii="Tahoma" w:hAnsi="Tahoma" w:cs="Tahoma"/>
                <w:noProof w:val="0"/>
                <w:sz w:val="20"/>
              </w:rPr>
              <w:lastRenderedPageBreak/>
              <w:t>Il est le Dieu qui est à Jérusalem". Beaucoup désiraient avoir le privilège d’aider à reconstruire le Temple. Ils étaient prêts à retourner sur la Terre Promise où Dieu avait conduit leurs pères. Parmi ceux qui voulaient aller à Jérusalem se trouvaient des jeunes gens qui étaient nés à Babylone après que leurs parents y furent emmenés captifs. Sans doute, on leur avait parlé des merveilleuses bénédictions et promesses de Dieu. Ils désiraient servir Dieu et travailler pour Lui. Aujourd’hui, il y a un appel lancé aux jeunes gens pour travailler pour le Seigneur. Fais-tu partie de ceux qui ont répondu à l’appel? Es-tu sauvé, et fais-tu ton devoir envers Jésus?</w:t>
            </w:r>
          </w:p>
          <w:p w:rsidR="004269CF" w:rsidRPr="004269CF" w:rsidRDefault="004269CF" w:rsidP="004269CF">
            <w:pPr>
              <w:pStyle w:val="SH"/>
              <w:rPr>
                <w:rFonts w:ascii="Tahoma" w:hAnsi="Tahoma" w:cs="Tahoma"/>
                <w:sz w:val="20"/>
              </w:rPr>
            </w:pPr>
            <w:r w:rsidRPr="004269CF">
              <w:rPr>
                <w:rFonts w:ascii="Tahoma" w:hAnsi="Tahoma" w:cs="Tahoma"/>
                <w:sz w:val="20"/>
              </w:rPr>
              <w:t>Des Captifs</w:t>
            </w:r>
          </w:p>
          <w:p w:rsidR="004269CF" w:rsidRPr="004269CF" w:rsidRDefault="004269CF" w:rsidP="004269CF">
            <w:pPr>
              <w:pStyle w:val="MP"/>
              <w:rPr>
                <w:rFonts w:ascii="Tahoma" w:hAnsi="Tahoma" w:cs="Tahoma"/>
                <w:noProof w:val="0"/>
                <w:sz w:val="20"/>
              </w:rPr>
            </w:pPr>
            <w:r w:rsidRPr="004269CF">
              <w:rPr>
                <w:rFonts w:ascii="Tahoma" w:hAnsi="Tahoma" w:cs="Tahoma"/>
                <w:noProof w:val="0"/>
                <w:sz w:val="20"/>
              </w:rPr>
              <w:t>D’autres parmi le peuple Juif en captivité y étaient satisfaits. Peut-être qu’ils avaient d’agréables maisons et de bonnes affaires. Ils étaient contents de demeurer captifs pendant que d’autres retournaient au pays où coulent le lait et le miel. Ils avaient choisi de vivre dans un pays étranger gouverné par leurs ennemis, plutôt que d’avoir le privilège d’être au sein du peuple de Dieu qui rebâtissaient le Temple. N’est-il pas bizarre qu’ils aient préféré vivre en captivité, assujettis aux exigences d’un chef étranger, plutôt que d’avoir Dieu pour Seigneur et Guide? N’est-il pas étrange aujourd’hui que certaines personnes préfèrent rester captives de Satan, plutôt que d’avoir le salut et d’être libérées du péché? Cependant, aujourd’hui, nous trouvons des personnes qui ont choisi de servir l’ennemi de leur âme que d’avoir la bénédiction du Seigneur Jésus-Christ?</w:t>
            </w:r>
          </w:p>
          <w:p w:rsidR="004269CF" w:rsidRPr="004269CF" w:rsidRDefault="004269CF" w:rsidP="004269CF">
            <w:pPr>
              <w:pStyle w:val="SH"/>
              <w:rPr>
                <w:rFonts w:ascii="Tahoma" w:hAnsi="Tahoma" w:cs="Tahoma"/>
                <w:sz w:val="20"/>
              </w:rPr>
            </w:pPr>
            <w:r w:rsidRPr="004269CF">
              <w:rPr>
                <w:rFonts w:ascii="Tahoma" w:hAnsi="Tahoma" w:cs="Tahoma"/>
                <w:sz w:val="20"/>
              </w:rPr>
              <w:t>Des Présents</w:t>
            </w:r>
          </w:p>
          <w:p w:rsidR="004269CF" w:rsidRPr="004269CF" w:rsidRDefault="004269CF" w:rsidP="004269CF">
            <w:pPr>
              <w:pStyle w:val="MP"/>
              <w:rPr>
                <w:rFonts w:ascii="Tahoma" w:hAnsi="Tahoma" w:cs="Tahoma"/>
                <w:noProof w:val="0"/>
                <w:sz w:val="20"/>
              </w:rPr>
            </w:pPr>
            <w:r w:rsidRPr="004269CF">
              <w:rPr>
                <w:rFonts w:ascii="Tahoma" w:hAnsi="Tahoma" w:cs="Tahoma"/>
                <w:noProof w:val="0"/>
                <w:sz w:val="20"/>
              </w:rPr>
              <w:t>Non seulement, Cyrus accorda la permission aux Enfants d’Israël pour retourner à Jérusalem, mais il demanda aussi avec insistance à son propre peuple et aux Juifs qui restaient de les aider! Ils furent encouragés à envoyer des présents en argent, en or et en objets précieux, aussi bien que des animaux pour les offrandes volontaires dans la Maison de Dieu. Les gens furent désireux de les aider, tout comme certaines gens aujourd’hui, ceux-là qui veulent donner de leur temps et de leur argent à l’église, même si elles ne sont pas sauvées.</w:t>
            </w:r>
          </w:p>
          <w:p w:rsidR="004269CF" w:rsidRPr="004269CF" w:rsidRDefault="004269CF" w:rsidP="004269CF">
            <w:pPr>
              <w:pStyle w:val="SH"/>
              <w:rPr>
                <w:rFonts w:ascii="Tahoma" w:hAnsi="Tahoma" w:cs="Tahoma"/>
                <w:sz w:val="20"/>
              </w:rPr>
            </w:pPr>
            <w:r w:rsidRPr="004269CF">
              <w:rPr>
                <w:rFonts w:ascii="Tahoma" w:hAnsi="Tahoma" w:cs="Tahoma"/>
                <w:sz w:val="20"/>
              </w:rPr>
              <w:t>Des Vases Saints</w:t>
            </w:r>
          </w:p>
          <w:p w:rsidR="004269CF" w:rsidRPr="004269CF" w:rsidRDefault="004269CF" w:rsidP="004269CF">
            <w:pPr>
              <w:pStyle w:val="MP"/>
              <w:rPr>
                <w:rFonts w:ascii="Tahoma" w:hAnsi="Tahoma" w:cs="Tahoma"/>
                <w:noProof w:val="0"/>
                <w:sz w:val="20"/>
              </w:rPr>
            </w:pPr>
            <w:r w:rsidRPr="004269CF">
              <w:rPr>
                <w:rFonts w:ascii="Tahoma" w:hAnsi="Tahoma" w:cs="Tahoma"/>
                <w:noProof w:val="0"/>
                <w:sz w:val="20"/>
              </w:rPr>
              <w:t>Cyrus avait certaines choses à ajouter aux dons. Il renvoya les récipients saints qui avaient été enlevés du Temple. Environ soixante et dix ans auparavant, quand Nebucadnetsar avait pris le peuple comme captif, il avait aussi pris les choses sacrées de la Maison de Dieu. Elles étaient en argent et en or, et n’étaient pas seulement d’un grand prix, mais elles étaient aussi des objets saints qui avaient été utilisés dans l’adoration de Dieu. Cinq mille quatre cents vases d’argent et d’or avaient été conservés toutes ces années-là à Babylone, et maintenant ils furent renvoyés avec le peuple qui retourna à Jérusalem.</w:t>
            </w:r>
          </w:p>
          <w:p w:rsidR="004269CF" w:rsidRPr="004269CF" w:rsidRDefault="004269CF" w:rsidP="004269CF">
            <w:pPr>
              <w:pStyle w:val="MP"/>
              <w:rPr>
                <w:rFonts w:ascii="Tahoma" w:hAnsi="Tahoma" w:cs="Tahoma"/>
                <w:noProof w:val="0"/>
                <w:sz w:val="20"/>
              </w:rPr>
            </w:pPr>
            <w:r w:rsidRPr="004269CF">
              <w:rPr>
                <w:rFonts w:ascii="Tahoma" w:hAnsi="Tahoma" w:cs="Tahoma"/>
                <w:noProof w:val="0"/>
                <w:sz w:val="20"/>
              </w:rPr>
              <w:t xml:space="preserve">Te rappelles-tu comment Dieu punit Belschatsar pour s’être moqué de Dieu, par le mauvais usage qu’il fit de certains des vases saints? (Leçon 422). Il savait comment Dieu avait humilié Nebucadnetsar, mais il s’éleva contre le Seigneur des Cieux. Il loua les dieux d’or et d’argent au lieu de glorifier Dieu "qui a dans sa main son souffle et toutes ses voies" (Daniel 5:23). C’est contre Belschatsar que furent écrits ces mots: "Tu as été pesé dans la balance, et tu as été trouvé léger". Dans la même nuit où lui et un millier de ses grands burent du vin dans les vases consacrés, Belschatsar fut tué, et les Mèdes et les Perses s’emparèrent de son royaume.             </w:t>
            </w:r>
          </w:p>
          <w:p w:rsidR="004269CF" w:rsidRPr="004269CF" w:rsidRDefault="004269CF" w:rsidP="004269CF">
            <w:pPr>
              <w:pStyle w:val="SH"/>
              <w:rPr>
                <w:rFonts w:ascii="Tahoma" w:hAnsi="Tahoma" w:cs="Tahoma"/>
                <w:sz w:val="20"/>
              </w:rPr>
            </w:pPr>
            <w:r w:rsidRPr="004269CF">
              <w:rPr>
                <w:rFonts w:ascii="Tahoma" w:hAnsi="Tahoma" w:cs="Tahoma"/>
                <w:sz w:val="20"/>
              </w:rPr>
              <w:t>De Retour à Jérusalem</w:t>
            </w:r>
          </w:p>
          <w:p w:rsidR="004269CF" w:rsidRPr="004269CF" w:rsidRDefault="004269CF" w:rsidP="004269CF">
            <w:pPr>
              <w:pStyle w:val="MP"/>
              <w:rPr>
                <w:rFonts w:ascii="Tahoma" w:hAnsi="Tahoma" w:cs="Tahoma"/>
                <w:noProof w:val="0"/>
                <w:sz w:val="20"/>
              </w:rPr>
            </w:pPr>
            <w:r w:rsidRPr="004269CF">
              <w:rPr>
                <w:rFonts w:ascii="Tahoma" w:hAnsi="Tahoma" w:cs="Tahoma"/>
                <w:noProof w:val="0"/>
                <w:sz w:val="20"/>
              </w:rPr>
              <w:lastRenderedPageBreak/>
              <w:t>Il devait y avoir beaucoup d’excitation, lorsque les Enfants d’Israël quittèrent Babylone pour rejoindre leur patrie. Dans la Bible il n’existe pas de récit sur le voyage-retour à Jérusalem. Ils ont dû parcourir plusieurs centaines de miles, mais sans aucun doute, ils ont oublié le long et pénible voyage quand ils atteignirent la ville que Dieu a choisie. Ils avaient pris avec eux beaucoup de dons pour la construction de la Maison de Dieu et l’usage dans la vraie adoration. Comme ils ont dû être heureux de savoir qu’il leur serait bientôt possible d’adorer Dieu comme Il l’avait ordonné! Que de réjouissance il y a aujourd’hui, quand une personne répond à l’appel de Dieu! Elle a la paix dans son cœur, lorsqu’elle offre volontairement ses dons d’amour et de service, son talent et son temps.</w:t>
            </w:r>
          </w:p>
          <w:p w:rsidR="004269CF" w:rsidRPr="004269CF" w:rsidRDefault="004269CF" w:rsidP="004269CF">
            <w:pPr>
              <w:pStyle w:val="MP"/>
              <w:rPr>
                <w:rFonts w:ascii="Tahoma" w:hAnsi="Tahoma" w:cs="Tahoma"/>
                <w:noProof w:val="0"/>
                <w:sz w:val="20"/>
              </w:rPr>
            </w:pPr>
            <w:r w:rsidRPr="004269CF">
              <w:rPr>
                <w:rFonts w:ascii="Tahoma" w:hAnsi="Tahoma" w:cs="Tahoma"/>
                <w:noProof w:val="0"/>
                <w:sz w:val="20"/>
              </w:rPr>
              <w:t>Pour conduire le peuple et s’occuper de la construction, il y avait deux hommes: Zorobabel, un descendant de David, qui exerçait la fonction de gouverneur, et Josué de la maison d’Aaron qui devait être le sacrificateur chargé de la dévotion. Quoique ces hommes fussent probablement nés à Babylone, ils avaient sans doute appris l’adoration du Temple; et quand l’occasion se présenta; ils furent disposés à s’offrir pour l’œuvre de Dieu.</w:t>
            </w:r>
          </w:p>
          <w:p w:rsidR="004269CF" w:rsidRPr="004269CF" w:rsidRDefault="004269CF" w:rsidP="004269CF">
            <w:pPr>
              <w:pStyle w:val="SH"/>
              <w:rPr>
                <w:rFonts w:ascii="Tahoma" w:hAnsi="Tahoma" w:cs="Tahoma"/>
                <w:sz w:val="20"/>
              </w:rPr>
            </w:pPr>
            <w:r w:rsidRPr="004269CF">
              <w:rPr>
                <w:rFonts w:ascii="Tahoma" w:hAnsi="Tahoma" w:cs="Tahoma"/>
                <w:sz w:val="20"/>
              </w:rPr>
              <w:t>Un Autel</w:t>
            </w:r>
          </w:p>
          <w:p w:rsidR="004269CF" w:rsidRPr="004269CF" w:rsidRDefault="004269CF" w:rsidP="004269CF">
            <w:pPr>
              <w:pStyle w:val="MP"/>
              <w:rPr>
                <w:rFonts w:ascii="Tahoma" w:hAnsi="Tahoma" w:cs="Tahoma"/>
                <w:noProof w:val="0"/>
                <w:sz w:val="20"/>
              </w:rPr>
            </w:pPr>
            <w:r w:rsidRPr="004269CF">
              <w:rPr>
                <w:rFonts w:ascii="Tahoma" w:hAnsi="Tahoma" w:cs="Tahoma"/>
                <w:noProof w:val="0"/>
                <w:sz w:val="20"/>
              </w:rPr>
              <w:t>Quand ils arrivèrent à Jérusalem, un autel fut bâti pour que les Enfants d’Israël puissent faire des sacrifices à Dieu. Ils ne désiraient pas seulement L’adorer, mais ils voulaient aussi Son aide et Sa protection contre les gens du pays. Les Enfants d’Israël observèrent les jours sacrés et les fêtes. Ils firent les sacrifices d’offrandes conformément à la Loi: les holocaustes, matin et soir, aussi bien que les offrandes continuelles pour tous les jours de fête que Dieu avait choisis. Ces offrandes sont beaucoup semblables aux prières d’un Chrétien d’aujourd’hui, lequel consacre quotidiennement du temps à la prière: la nuit et le jour. Par ses prières il est en contact avec Dieu et il L’adore. Ces offrandes sont aussi semblables à ses habitudes d’aller dans la maison de Dieu pour adorer, aussi bien qu'aux louanges continuelles qui, venant de son cœur reconnaissant, montent vers Dieu.</w:t>
            </w:r>
          </w:p>
          <w:p w:rsidR="004269CF" w:rsidRPr="004269CF" w:rsidRDefault="004269CF" w:rsidP="004269CF">
            <w:pPr>
              <w:pStyle w:val="SH"/>
              <w:rPr>
                <w:rFonts w:ascii="Tahoma" w:hAnsi="Tahoma" w:cs="Tahoma"/>
                <w:sz w:val="20"/>
              </w:rPr>
            </w:pPr>
            <w:r w:rsidRPr="004269CF">
              <w:rPr>
                <w:rFonts w:ascii="Tahoma" w:hAnsi="Tahoma" w:cs="Tahoma"/>
                <w:sz w:val="20"/>
              </w:rPr>
              <w:t>Nettoyant les Décombres</w:t>
            </w:r>
          </w:p>
          <w:p w:rsidR="004269CF" w:rsidRPr="004269CF" w:rsidRDefault="004269CF" w:rsidP="004269CF">
            <w:pPr>
              <w:pStyle w:val="MP"/>
              <w:rPr>
                <w:rFonts w:ascii="Tahoma" w:hAnsi="Tahoma" w:cs="Tahoma"/>
                <w:noProof w:val="0"/>
                <w:sz w:val="20"/>
              </w:rPr>
            </w:pPr>
            <w:r w:rsidRPr="004269CF">
              <w:rPr>
                <w:rFonts w:ascii="Tahoma" w:hAnsi="Tahoma" w:cs="Tahoma"/>
                <w:noProof w:val="0"/>
                <w:sz w:val="20"/>
              </w:rPr>
              <w:t>Le peuple commença à amasser les matériaux. Ils embauchèrent des maçons et des charpentiers. Ils s’entendirent avec les habitants de Sidon et ceux de Tyr, pour expédier des bois de cèdre du Liban, pour la construction de la Maison de Dieu. Ils enlevèrent probablement les décombres en préparation de la construction du Temple.</w:t>
            </w:r>
          </w:p>
          <w:p w:rsidR="004269CF" w:rsidRPr="004269CF" w:rsidRDefault="004269CF" w:rsidP="004269CF">
            <w:pPr>
              <w:pStyle w:val="MP"/>
              <w:rPr>
                <w:rFonts w:ascii="Tahoma" w:hAnsi="Tahoma" w:cs="Tahoma"/>
                <w:noProof w:val="0"/>
                <w:sz w:val="20"/>
              </w:rPr>
            </w:pPr>
            <w:r w:rsidRPr="004269CF">
              <w:rPr>
                <w:rFonts w:ascii="Tahoma" w:hAnsi="Tahoma" w:cs="Tahoma"/>
                <w:noProof w:val="0"/>
                <w:sz w:val="20"/>
              </w:rPr>
              <w:t>Lorsque quelqu’un  va à Dieu avec un cœur repentant, il est bon d’ôter les choses qui seraient une entrave. Pour avoir une bonne fondation, l’on doit restituer et réparer le tort causé à d’autres. C’est alors qu’il a un bon commencement pour bâtir pour l’éternité.</w:t>
            </w:r>
          </w:p>
          <w:p w:rsidR="004269CF" w:rsidRPr="004269CF" w:rsidRDefault="004269CF" w:rsidP="004269CF">
            <w:pPr>
              <w:pStyle w:val="SH"/>
              <w:rPr>
                <w:rFonts w:ascii="Tahoma" w:hAnsi="Tahoma" w:cs="Tahoma"/>
                <w:sz w:val="20"/>
              </w:rPr>
            </w:pPr>
            <w:r w:rsidRPr="004269CF">
              <w:rPr>
                <w:rFonts w:ascii="Tahoma" w:hAnsi="Tahoma" w:cs="Tahoma"/>
                <w:sz w:val="20"/>
              </w:rPr>
              <w:t>Les Fondements</w:t>
            </w:r>
          </w:p>
          <w:p w:rsidR="004269CF" w:rsidRPr="004269CF" w:rsidRDefault="004269CF" w:rsidP="004269CF">
            <w:pPr>
              <w:pStyle w:val="MP"/>
              <w:rPr>
                <w:rFonts w:ascii="Tahoma" w:hAnsi="Tahoma" w:cs="Tahoma"/>
                <w:noProof w:val="0"/>
                <w:sz w:val="20"/>
              </w:rPr>
            </w:pPr>
            <w:r w:rsidRPr="004269CF">
              <w:rPr>
                <w:rFonts w:ascii="Tahoma" w:hAnsi="Tahoma" w:cs="Tahoma"/>
                <w:noProof w:val="0"/>
                <w:sz w:val="20"/>
              </w:rPr>
              <w:t>Comme il est important dans n’importe quel genre de construction d’avoir un bon fondement! Quelquefois cela prend beaucoup de temps pour la construire, mais alors il y a quelque chose de sûr, sur lequel on peut construire le reste de la maison.</w:t>
            </w:r>
          </w:p>
          <w:p w:rsidR="004269CF" w:rsidRPr="004269CF" w:rsidRDefault="004269CF" w:rsidP="004269CF">
            <w:pPr>
              <w:pStyle w:val="MP"/>
              <w:rPr>
                <w:rFonts w:ascii="Tahoma" w:hAnsi="Tahoma" w:cs="Tahoma"/>
                <w:noProof w:val="0"/>
                <w:sz w:val="20"/>
              </w:rPr>
            </w:pPr>
            <w:r w:rsidRPr="004269CF">
              <w:rPr>
                <w:rFonts w:ascii="Tahoma" w:hAnsi="Tahoma" w:cs="Tahoma"/>
                <w:noProof w:val="0"/>
                <w:sz w:val="20"/>
              </w:rPr>
              <w:t>Jésus a parlé de deux hommes qui ont construit chacun une maison. L’un d’eux creusa en profondeur et posa son fondement sur le roc. Ensuite vint une tempête; la pluie, l’inondation et le vent ne pouvaient ébranler la maison, parce qu’elle avait un solide fondement. Jésus appela cet homme "un homme sage".</w:t>
            </w:r>
          </w:p>
          <w:p w:rsidR="004269CF" w:rsidRPr="004269CF" w:rsidRDefault="004269CF" w:rsidP="004269CF">
            <w:pPr>
              <w:pStyle w:val="MP"/>
              <w:rPr>
                <w:rFonts w:ascii="Tahoma" w:hAnsi="Tahoma" w:cs="Tahoma"/>
                <w:noProof w:val="0"/>
                <w:sz w:val="20"/>
              </w:rPr>
            </w:pPr>
            <w:r w:rsidRPr="004269CF">
              <w:rPr>
                <w:rFonts w:ascii="Tahoma" w:hAnsi="Tahoma" w:cs="Tahoma"/>
                <w:noProof w:val="0"/>
                <w:sz w:val="20"/>
              </w:rPr>
              <w:t xml:space="preserve">Jésus enseignait une vérité spirituelle. La personne qui entend </w:t>
            </w:r>
            <w:r w:rsidRPr="004269CF">
              <w:rPr>
                <w:rFonts w:ascii="Tahoma" w:hAnsi="Tahoma" w:cs="Tahoma"/>
                <w:noProof w:val="0"/>
                <w:sz w:val="20"/>
              </w:rPr>
              <w:lastRenderedPageBreak/>
              <w:t xml:space="preserve">la Parole de Dieu et la met en pratique, est comparée à l’homme sage. La seconde personne était probablement celui qui agit avec précipitation ou un paresseux. Il a bâti sa maison sur du sable – sans un fondement. Quand vint la tempête, la maison tomba et "la ruine de cette maison a été grande" (Luc 6:49); Jésus dit: "Mais quiconque entend ces paroles que je dis, et ne les met pas en pratique, sera semblable à un homme insensé qui a bâti sa maison sur le sable" (Matthieu 7:26). Quel genre de fondement as-tu pour ta maison spirituelle – pour ton salut? As-tu bâti sur Christ Jésus, le solide fondement?      </w:t>
            </w:r>
          </w:p>
          <w:p w:rsidR="004269CF" w:rsidRPr="004269CF" w:rsidRDefault="004269CF" w:rsidP="004269CF">
            <w:pPr>
              <w:pStyle w:val="SH"/>
              <w:rPr>
                <w:rFonts w:ascii="Tahoma" w:hAnsi="Tahoma" w:cs="Tahoma"/>
                <w:sz w:val="20"/>
              </w:rPr>
            </w:pPr>
            <w:r w:rsidRPr="004269CF">
              <w:rPr>
                <w:rFonts w:ascii="Tahoma" w:hAnsi="Tahoma" w:cs="Tahoma"/>
                <w:sz w:val="20"/>
              </w:rPr>
              <w:t>Une Grande Joie</w:t>
            </w:r>
          </w:p>
          <w:p w:rsidR="004269CF" w:rsidRPr="004269CF" w:rsidRDefault="004269CF" w:rsidP="004269CF">
            <w:pPr>
              <w:pStyle w:val="MP"/>
              <w:rPr>
                <w:rFonts w:ascii="Tahoma" w:hAnsi="Tahoma" w:cs="Tahoma"/>
                <w:noProof w:val="0"/>
                <w:sz w:val="20"/>
              </w:rPr>
            </w:pPr>
            <w:r w:rsidRPr="004269CF">
              <w:rPr>
                <w:rFonts w:ascii="Tahoma" w:hAnsi="Tahoma" w:cs="Tahoma"/>
                <w:noProof w:val="0"/>
                <w:sz w:val="20"/>
              </w:rPr>
              <w:t>Enfin, le temps vint quand les constructeurs posèrent les fondements du Temple. Le peuple s’assembla pour louer Dieu et le remercier, "car il est bon, car sa miséricorde dure à toujours". Les sacrificateurs et les Lévites louèrent Dieu au son des trompettes et des cymbales. Les chanteurs chantèrent tous ensemble; "célébrant et louant l’Eternel". Quel temps de réjouissance! Certaines personnes pleuraient à grand bruit et beaucoup d’autres faisaient éclater leur joie par des cris. C’est ainsi que, lorsqu’une personne se repent, elle donne son cœur à Jésus, et commence à bâtir une maison pour l’éternité. Il y a beaucoup de réjouissance, et il y a davantage de bénédictions dans l’avenir.</w:t>
            </w:r>
          </w:p>
          <w:p w:rsidR="004269CF" w:rsidRPr="004269CF" w:rsidRDefault="004269CF" w:rsidP="004269CF">
            <w:pPr>
              <w:pStyle w:val="CC"/>
              <w:rPr>
                <w:rFonts w:ascii="Tahoma" w:hAnsi="Tahoma" w:cs="Tahoma"/>
                <w:color w:val="FF0000"/>
                <w:sz w:val="20"/>
                <w:u w:val="double"/>
              </w:rPr>
            </w:pPr>
            <w:r w:rsidRPr="004269CF">
              <w:rPr>
                <w:rFonts w:ascii="Tahoma" w:hAnsi="Tahoma" w:cs="Tahoma"/>
                <w:color w:val="FF0000"/>
                <w:sz w:val="20"/>
                <w:u w:val="double"/>
              </w:rPr>
              <w:t>QUESTIONS</w:t>
            </w:r>
          </w:p>
          <w:p w:rsidR="004269CF" w:rsidRPr="004269CF" w:rsidRDefault="004269CF" w:rsidP="004269CF">
            <w:pPr>
              <w:pStyle w:val="L6"/>
              <w:numPr>
                <w:ilvl w:val="0"/>
                <w:numId w:val="5"/>
              </w:numPr>
              <w:tabs>
                <w:tab w:val="clear" w:pos="360"/>
                <w:tab w:val="num" w:pos="504"/>
              </w:tabs>
              <w:ind w:left="504"/>
              <w:rPr>
                <w:rFonts w:ascii="Tahoma" w:hAnsi="Tahoma" w:cs="Tahoma"/>
                <w:noProof w:val="0"/>
                <w:sz w:val="20"/>
              </w:rPr>
            </w:pPr>
            <w:r w:rsidRPr="004269CF">
              <w:rPr>
                <w:rFonts w:ascii="Tahoma" w:hAnsi="Tahoma" w:cs="Tahoma"/>
                <w:noProof w:val="0"/>
                <w:sz w:val="20"/>
              </w:rPr>
              <w:t>Qui était Cyrus?</w:t>
            </w:r>
          </w:p>
          <w:p w:rsidR="004269CF" w:rsidRPr="004269CF" w:rsidRDefault="004269CF" w:rsidP="004269CF">
            <w:pPr>
              <w:pStyle w:val="L6"/>
              <w:numPr>
                <w:ilvl w:val="0"/>
                <w:numId w:val="5"/>
              </w:numPr>
              <w:tabs>
                <w:tab w:val="clear" w:pos="360"/>
                <w:tab w:val="num" w:pos="504"/>
              </w:tabs>
              <w:ind w:left="504"/>
              <w:rPr>
                <w:rFonts w:ascii="Tahoma" w:hAnsi="Tahoma" w:cs="Tahoma"/>
                <w:noProof w:val="0"/>
                <w:sz w:val="20"/>
              </w:rPr>
            </w:pPr>
            <w:r w:rsidRPr="004269CF">
              <w:rPr>
                <w:rFonts w:ascii="Tahoma" w:hAnsi="Tahoma" w:cs="Tahoma"/>
                <w:noProof w:val="0"/>
                <w:sz w:val="20"/>
              </w:rPr>
              <w:t>Pourquoi les Enfants d’Israël vivaient-ils à Babylone?</w:t>
            </w:r>
          </w:p>
          <w:p w:rsidR="004269CF" w:rsidRPr="004269CF" w:rsidRDefault="004269CF" w:rsidP="004269CF">
            <w:pPr>
              <w:pStyle w:val="L6"/>
              <w:numPr>
                <w:ilvl w:val="0"/>
                <w:numId w:val="5"/>
              </w:numPr>
              <w:tabs>
                <w:tab w:val="clear" w:pos="360"/>
                <w:tab w:val="num" w:pos="504"/>
              </w:tabs>
              <w:ind w:left="504"/>
              <w:rPr>
                <w:rFonts w:ascii="Tahoma" w:hAnsi="Tahoma" w:cs="Tahoma"/>
                <w:noProof w:val="0"/>
                <w:sz w:val="20"/>
              </w:rPr>
            </w:pPr>
            <w:r w:rsidRPr="004269CF">
              <w:rPr>
                <w:rFonts w:ascii="Tahoma" w:hAnsi="Tahoma" w:cs="Tahoma"/>
                <w:noProof w:val="0"/>
                <w:sz w:val="20"/>
              </w:rPr>
              <w:t>Quel a été le motif qui a poussé Cyrus à faire une proclamation que les Juifs pouvaient retourner à Jérusalem?</w:t>
            </w:r>
          </w:p>
          <w:p w:rsidR="004269CF" w:rsidRPr="004269CF" w:rsidRDefault="004269CF" w:rsidP="004269CF">
            <w:pPr>
              <w:pStyle w:val="L6"/>
              <w:numPr>
                <w:ilvl w:val="0"/>
                <w:numId w:val="5"/>
              </w:numPr>
              <w:tabs>
                <w:tab w:val="clear" w:pos="360"/>
                <w:tab w:val="num" w:pos="504"/>
              </w:tabs>
              <w:ind w:left="504"/>
              <w:rPr>
                <w:rFonts w:ascii="Tahoma" w:hAnsi="Tahoma" w:cs="Tahoma"/>
                <w:noProof w:val="0"/>
                <w:sz w:val="20"/>
              </w:rPr>
            </w:pPr>
            <w:r w:rsidRPr="004269CF">
              <w:rPr>
                <w:rFonts w:ascii="Tahoma" w:hAnsi="Tahoma" w:cs="Tahoma"/>
                <w:noProof w:val="0"/>
                <w:sz w:val="20"/>
              </w:rPr>
              <w:t>Pendant combien d’années les Enfants d’Israël vécurent-ils en captivité à Babylone?</w:t>
            </w:r>
          </w:p>
          <w:p w:rsidR="004269CF" w:rsidRPr="004269CF" w:rsidRDefault="004269CF" w:rsidP="004269CF">
            <w:pPr>
              <w:pStyle w:val="L6"/>
              <w:numPr>
                <w:ilvl w:val="0"/>
                <w:numId w:val="5"/>
              </w:numPr>
              <w:tabs>
                <w:tab w:val="clear" w:pos="360"/>
                <w:tab w:val="num" w:pos="504"/>
              </w:tabs>
              <w:ind w:left="504"/>
              <w:rPr>
                <w:rFonts w:ascii="Tahoma" w:hAnsi="Tahoma" w:cs="Tahoma"/>
                <w:noProof w:val="0"/>
                <w:sz w:val="20"/>
              </w:rPr>
            </w:pPr>
            <w:r w:rsidRPr="004269CF">
              <w:rPr>
                <w:rFonts w:ascii="Tahoma" w:hAnsi="Tahoma" w:cs="Tahoma"/>
                <w:noProof w:val="0"/>
                <w:sz w:val="20"/>
              </w:rPr>
              <w:t>Pourquoi retournèrent-ils à Jérusalem?</w:t>
            </w:r>
          </w:p>
          <w:p w:rsidR="004269CF" w:rsidRPr="004269CF" w:rsidRDefault="004269CF" w:rsidP="004269CF">
            <w:pPr>
              <w:pStyle w:val="L6"/>
              <w:numPr>
                <w:ilvl w:val="0"/>
                <w:numId w:val="5"/>
              </w:numPr>
              <w:tabs>
                <w:tab w:val="clear" w:pos="360"/>
                <w:tab w:val="num" w:pos="504"/>
              </w:tabs>
              <w:ind w:left="504"/>
              <w:rPr>
                <w:rFonts w:ascii="Tahoma" w:hAnsi="Tahoma" w:cs="Tahoma"/>
                <w:noProof w:val="0"/>
                <w:sz w:val="20"/>
              </w:rPr>
            </w:pPr>
            <w:r w:rsidRPr="004269CF">
              <w:rPr>
                <w:rFonts w:ascii="Tahoma" w:hAnsi="Tahoma" w:cs="Tahoma"/>
                <w:noProof w:val="0"/>
                <w:sz w:val="20"/>
              </w:rPr>
              <w:t>Que prirent-ils avec eux?</w:t>
            </w:r>
          </w:p>
          <w:p w:rsidR="004269CF" w:rsidRPr="004269CF" w:rsidRDefault="004269CF" w:rsidP="004269CF">
            <w:pPr>
              <w:pStyle w:val="L6"/>
              <w:numPr>
                <w:ilvl w:val="0"/>
                <w:numId w:val="5"/>
              </w:numPr>
              <w:tabs>
                <w:tab w:val="clear" w:pos="360"/>
                <w:tab w:val="num" w:pos="504"/>
              </w:tabs>
              <w:ind w:left="504"/>
              <w:rPr>
                <w:rFonts w:ascii="Tahoma" w:hAnsi="Tahoma" w:cs="Tahoma"/>
                <w:noProof w:val="0"/>
                <w:sz w:val="20"/>
              </w:rPr>
            </w:pPr>
            <w:r w:rsidRPr="004269CF">
              <w:rPr>
                <w:rFonts w:ascii="Tahoma" w:hAnsi="Tahoma" w:cs="Tahoma"/>
                <w:noProof w:val="0"/>
                <w:sz w:val="20"/>
              </w:rPr>
              <w:t>Qui étaient Zorobabel et Josué?</w:t>
            </w:r>
          </w:p>
          <w:p w:rsidR="004269CF" w:rsidRPr="004269CF" w:rsidRDefault="004269CF" w:rsidP="004269CF">
            <w:pPr>
              <w:pStyle w:val="L6"/>
              <w:numPr>
                <w:ilvl w:val="0"/>
                <w:numId w:val="5"/>
              </w:numPr>
              <w:tabs>
                <w:tab w:val="clear" w:pos="360"/>
                <w:tab w:val="num" w:pos="504"/>
              </w:tabs>
              <w:ind w:left="504"/>
              <w:rPr>
                <w:rFonts w:ascii="Tahoma" w:hAnsi="Tahoma" w:cs="Tahoma"/>
                <w:noProof w:val="0"/>
                <w:sz w:val="20"/>
              </w:rPr>
            </w:pPr>
            <w:r w:rsidRPr="004269CF">
              <w:rPr>
                <w:rFonts w:ascii="Tahoma" w:hAnsi="Tahoma" w:cs="Tahoma"/>
                <w:noProof w:val="0"/>
                <w:sz w:val="20"/>
              </w:rPr>
              <w:t>Qu’a-t-on construit à Jérusalem même avant les fondements du Temple?</w:t>
            </w:r>
          </w:p>
          <w:p w:rsidR="004269CF" w:rsidRPr="004269CF" w:rsidRDefault="004269CF" w:rsidP="004269CF">
            <w:pPr>
              <w:pStyle w:val="L6"/>
              <w:numPr>
                <w:ilvl w:val="0"/>
                <w:numId w:val="5"/>
              </w:numPr>
              <w:tabs>
                <w:tab w:val="clear" w:pos="360"/>
                <w:tab w:val="num" w:pos="504"/>
              </w:tabs>
              <w:ind w:left="504"/>
              <w:rPr>
                <w:rFonts w:ascii="Tahoma" w:hAnsi="Tahoma" w:cs="Tahoma"/>
                <w:noProof w:val="0"/>
                <w:sz w:val="20"/>
              </w:rPr>
            </w:pPr>
            <w:r w:rsidRPr="004269CF">
              <w:rPr>
                <w:rFonts w:ascii="Tahoma" w:hAnsi="Tahoma" w:cs="Tahoma"/>
                <w:noProof w:val="0"/>
                <w:sz w:val="20"/>
              </w:rPr>
              <w:t>Pourquoi le peuple offrit-il des sacrifices et des holocaustes?</w:t>
            </w:r>
          </w:p>
          <w:p w:rsidR="004269CF" w:rsidRDefault="004269CF" w:rsidP="004269CF">
            <w:pPr>
              <w:pStyle w:val="L6"/>
              <w:numPr>
                <w:ilvl w:val="0"/>
                <w:numId w:val="5"/>
              </w:numPr>
              <w:tabs>
                <w:tab w:val="clear" w:pos="360"/>
                <w:tab w:val="num" w:pos="504"/>
              </w:tabs>
              <w:ind w:left="504"/>
              <w:rPr>
                <w:noProof w:val="0"/>
              </w:rPr>
            </w:pPr>
            <w:r w:rsidRPr="004269CF">
              <w:rPr>
                <w:rFonts w:ascii="Tahoma" w:hAnsi="Tahoma" w:cs="Tahoma"/>
                <w:noProof w:val="0"/>
                <w:sz w:val="20"/>
              </w:rPr>
              <w:t>Comment le peuple se sentit-il après que les fondements furent posés?</w:t>
            </w:r>
          </w:p>
          <w:p w:rsidR="004269CF" w:rsidRDefault="004269CF" w:rsidP="004269CF">
            <w:pPr>
              <w:jc w:val="both"/>
              <w:rPr>
                <w:lang w:val="fr-FR"/>
              </w:rPr>
            </w:pPr>
          </w:p>
          <w:p w:rsidR="004269CF" w:rsidRDefault="004269CF" w:rsidP="004269CF">
            <w:pPr>
              <w:jc w:val="both"/>
              <w:rPr>
                <w:lang w:val="fr-FR"/>
              </w:rPr>
            </w:pPr>
          </w:p>
          <w:p w:rsidR="00A2252E" w:rsidRPr="000515CC" w:rsidRDefault="00A2252E" w:rsidP="000515CC">
            <w:pPr>
              <w:pStyle w:val="Style1"/>
              <w:tabs>
                <w:tab w:val="left" w:pos="2727"/>
              </w:tabs>
              <w:adjustRightInd/>
              <w:ind w:right="-1"/>
              <w:rPr>
                <w:rFonts w:ascii="Tahoma" w:hAnsi="Tahoma" w:cs="Tahoma"/>
                <w:b/>
                <w:bCs/>
                <w:color w:val="FF0000"/>
                <w:u w:val="double"/>
                <w:lang w:val="fr-FR"/>
              </w:rPr>
            </w:pPr>
          </w:p>
          <w:p w:rsidR="00A2252E" w:rsidRPr="000515CC" w:rsidRDefault="00A2252E" w:rsidP="000515CC">
            <w:pPr>
              <w:pStyle w:val="Style1"/>
              <w:tabs>
                <w:tab w:val="left" w:pos="2727"/>
              </w:tabs>
              <w:adjustRightInd/>
              <w:ind w:right="-1"/>
              <w:rPr>
                <w:rFonts w:ascii="Tahoma" w:hAnsi="Tahoma" w:cs="Tahoma"/>
                <w:b/>
                <w:bCs/>
                <w:color w:val="FF0000"/>
                <w:u w:val="double"/>
                <w:lang w:val="fr-FR"/>
              </w:rPr>
            </w:pPr>
          </w:p>
        </w:tc>
      </w:tr>
    </w:tbl>
    <w:p w:rsidR="00130847" w:rsidRPr="00A2252E" w:rsidRDefault="00130847" w:rsidP="00130847">
      <w:pPr>
        <w:pStyle w:val="Style1"/>
        <w:tabs>
          <w:tab w:val="left" w:pos="2727"/>
        </w:tabs>
        <w:adjustRightInd/>
        <w:ind w:right="-1"/>
        <w:rPr>
          <w:rFonts w:ascii="Tahoma" w:hAnsi="Tahoma" w:cs="Tahoma"/>
          <w:b/>
          <w:bCs/>
          <w:lang w:val="fr-FR"/>
        </w:rPr>
      </w:pPr>
    </w:p>
    <w:p w:rsidR="00130847" w:rsidRPr="00A2252E" w:rsidRDefault="00130847" w:rsidP="00130847">
      <w:pPr>
        <w:pStyle w:val="Style1"/>
        <w:tabs>
          <w:tab w:val="left" w:pos="2727"/>
        </w:tabs>
        <w:adjustRightInd/>
        <w:ind w:right="-1"/>
        <w:rPr>
          <w:rFonts w:ascii="Tahoma" w:hAnsi="Tahoma" w:cs="Tahoma"/>
          <w:b/>
          <w:bCs/>
          <w:lang w:val="fr-FR"/>
        </w:rPr>
      </w:pPr>
    </w:p>
    <w:p w:rsidR="005E502D" w:rsidRPr="00A2252E" w:rsidRDefault="005E502D">
      <w:pPr>
        <w:rPr>
          <w:lang w:val="fr-FR"/>
        </w:rPr>
      </w:pPr>
    </w:p>
    <w:p w:rsidR="000E5DD0" w:rsidRPr="00A2252E" w:rsidRDefault="000E5DD0">
      <w:pPr>
        <w:rPr>
          <w:lang w:val="fr-FR"/>
        </w:rPr>
      </w:pPr>
    </w:p>
    <w:sectPr w:rsidR="000E5DD0" w:rsidRPr="00A2252E"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132" w:rsidRDefault="000E1132" w:rsidP="00355763">
      <w:pPr>
        <w:pStyle w:val="Style1"/>
      </w:pPr>
      <w:r>
        <w:separator/>
      </w:r>
    </w:p>
  </w:endnote>
  <w:endnote w:type="continuationSeparator" w:id="0">
    <w:p w:rsidR="000E1132" w:rsidRDefault="000E1132"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A2252E" w:rsidRDefault="00A2252E" w:rsidP="00D12B32">
    <w:pPr>
      <w:pStyle w:val="Footer"/>
      <w:pBdr>
        <w:top w:val="thinThickSmallGap" w:sz="24" w:space="1" w:color="auto"/>
      </w:pBdr>
      <w:rPr>
        <w:rFonts w:ascii="Tahoma" w:hAnsi="Tahoma" w:cs="Tahoma"/>
        <w:sz w:val="16"/>
        <w:szCs w:val="16"/>
        <w:lang w:val="fr-FR"/>
      </w:rPr>
    </w:pPr>
    <w:r w:rsidRPr="00A2252E">
      <w:rPr>
        <w:rFonts w:ascii="Tahoma" w:hAnsi="Tahoma" w:cs="Tahoma"/>
        <w:sz w:val="16"/>
        <w:szCs w:val="16"/>
        <w:lang w:val="fr-FR"/>
      </w:rPr>
      <w:t>Le Retour Des Juifs</w:t>
    </w:r>
    <w:r>
      <w:rPr>
        <w:rFonts w:ascii="Tahoma" w:hAnsi="Tahoma" w:cs="Tahoma"/>
        <w:sz w:val="16"/>
        <w:szCs w:val="16"/>
        <w:lang w:val="fr-FR"/>
      </w:rPr>
      <w:tab/>
    </w:r>
    <w:r>
      <w:rPr>
        <w:rFonts w:ascii="Tahoma" w:hAnsi="Tahoma" w:cs="Tahoma"/>
        <w:sz w:val="16"/>
        <w:szCs w:val="16"/>
        <w:lang w:val="fr-FR"/>
      </w:rPr>
      <w:tab/>
    </w:r>
    <w:r w:rsidR="00D12B32" w:rsidRPr="00A2252E">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A2252E">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A41A20">
      <w:rPr>
        <w:rStyle w:val="PageNumber"/>
        <w:rFonts w:ascii="Tahoma" w:hAnsi="Tahoma" w:cs="Tahoma"/>
        <w:noProof/>
        <w:sz w:val="16"/>
        <w:szCs w:val="16"/>
        <w:lang w:val="fr-FR"/>
      </w:rPr>
      <w:t>1</w:t>
    </w:r>
    <w:r w:rsidR="00D12B32" w:rsidRPr="00D12B32">
      <w:rPr>
        <w:rStyle w:val="PageNumber"/>
        <w:rFonts w:ascii="Tahoma" w:hAnsi="Tahoma" w:cs="Tahoma"/>
        <w:sz w:val="16"/>
        <w:szCs w:val="16"/>
      </w:rPr>
      <w:fldChar w:fldCharType="end"/>
    </w:r>
    <w:r w:rsidR="00D12B32" w:rsidRPr="00A2252E">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A2252E">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A41A20">
      <w:rPr>
        <w:rStyle w:val="PageNumber"/>
        <w:rFonts w:ascii="Tahoma" w:hAnsi="Tahoma" w:cs="Tahoma"/>
        <w:noProof/>
        <w:sz w:val="16"/>
        <w:szCs w:val="16"/>
        <w:lang w:val="fr-FR"/>
      </w:rPr>
      <w:t>4</w:t>
    </w:r>
    <w:r w:rsidR="00D12B32" w:rsidRPr="00D12B32">
      <w:rPr>
        <w:rStyle w:val="PageNumber"/>
        <w:rFonts w:ascii="Tahoma" w:hAnsi="Tahoma" w:cs="Tahoma"/>
        <w:sz w:val="16"/>
        <w:szCs w:val="16"/>
      </w:rPr>
      <w:fldChar w:fldCharType="end"/>
    </w:r>
  </w:p>
  <w:p w:rsidR="00D12B32" w:rsidRPr="00A2252E" w:rsidRDefault="00D12B32">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132" w:rsidRDefault="000E1132" w:rsidP="00355763">
      <w:pPr>
        <w:pStyle w:val="Style1"/>
      </w:pPr>
      <w:r>
        <w:separator/>
      </w:r>
    </w:p>
  </w:footnote>
  <w:footnote w:type="continuationSeparator" w:id="0">
    <w:p w:rsidR="000E1132" w:rsidRDefault="000E1132"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93AEE"/>
    <w:multiLevelType w:val="singleLevel"/>
    <w:tmpl w:val="040C000F"/>
    <w:lvl w:ilvl="0">
      <w:start w:val="1"/>
      <w:numFmt w:val="decimal"/>
      <w:lvlText w:val="%1."/>
      <w:lvlJc w:val="left"/>
      <w:pPr>
        <w:tabs>
          <w:tab w:val="num" w:pos="360"/>
        </w:tabs>
        <w:ind w:left="360" w:hanging="360"/>
      </w:pPr>
    </w:lvl>
  </w:abstractNum>
  <w:abstractNum w:abstractNumId="1">
    <w:nsid w:val="25D22163"/>
    <w:multiLevelType w:val="singleLevel"/>
    <w:tmpl w:val="040C000F"/>
    <w:lvl w:ilvl="0">
      <w:start w:val="1"/>
      <w:numFmt w:val="decimal"/>
      <w:lvlText w:val="%1."/>
      <w:lvlJc w:val="left"/>
      <w:pPr>
        <w:tabs>
          <w:tab w:val="num" w:pos="360"/>
        </w:tabs>
        <w:ind w:left="360" w:hanging="360"/>
      </w:pPr>
    </w:lvl>
  </w:abstractNum>
  <w:abstractNum w:abstractNumId="2">
    <w:nsid w:val="3E7F5750"/>
    <w:multiLevelType w:val="singleLevel"/>
    <w:tmpl w:val="040C000F"/>
    <w:lvl w:ilvl="0">
      <w:start w:val="1"/>
      <w:numFmt w:val="decimal"/>
      <w:lvlText w:val="%1."/>
      <w:lvlJc w:val="left"/>
      <w:pPr>
        <w:tabs>
          <w:tab w:val="num" w:pos="360"/>
        </w:tabs>
        <w:ind w:left="360" w:hanging="360"/>
      </w:pPr>
    </w:lvl>
  </w:abstractNum>
  <w:abstractNum w:abstractNumId="3">
    <w:nsid w:val="59124814"/>
    <w:multiLevelType w:val="singleLevel"/>
    <w:tmpl w:val="040C000F"/>
    <w:lvl w:ilvl="0">
      <w:start w:val="1"/>
      <w:numFmt w:val="decimal"/>
      <w:lvlText w:val="%1."/>
      <w:lvlJc w:val="left"/>
      <w:pPr>
        <w:tabs>
          <w:tab w:val="num" w:pos="360"/>
        </w:tabs>
        <w:ind w:left="360" w:hanging="360"/>
      </w:pPr>
    </w:lvl>
  </w:abstractNum>
  <w:abstractNum w:abstractNumId="4">
    <w:nsid w:val="6E8C49AA"/>
    <w:multiLevelType w:val="singleLevel"/>
    <w:tmpl w:val="040C000F"/>
    <w:lvl w:ilvl="0">
      <w:start w:val="1"/>
      <w:numFmt w:val="decimal"/>
      <w:lvlText w:val="%1."/>
      <w:lvlJc w:val="left"/>
      <w:pPr>
        <w:tabs>
          <w:tab w:val="num" w:pos="360"/>
        </w:tabs>
        <w:ind w:left="360" w:hanging="360"/>
      </w:pPr>
    </w:lvl>
  </w:abstractNum>
  <w:num w:numId="1">
    <w:abstractNumId w:val="0"/>
  </w:num>
  <w:num w:numId="2">
    <w:abstractNumId w:val="4"/>
  </w:num>
  <w:num w:numId="3">
    <w:abstractNumId w:val="2"/>
  </w:num>
  <w:num w:numId="4">
    <w:abstractNumId w:val="3"/>
  </w:num>
  <w:num w:numId="5">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2252E"/>
    <w:rsid w:val="00000994"/>
    <w:rsid w:val="00001009"/>
    <w:rsid w:val="000046DE"/>
    <w:rsid w:val="0001367E"/>
    <w:rsid w:val="000307A2"/>
    <w:rsid w:val="00030E79"/>
    <w:rsid w:val="00034D3C"/>
    <w:rsid w:val="000355EB"/>
    <w:rsid w:val="00044CD4"/>
    <w:rsid w:val="000452C3"/>
    <w:rsid w:val="00045EE6"/>
    <w:rsid w:val="00045FE2"/>
    <w:rsid w:val="000515CC"/>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1132"/>
    <w:rsid w:val="000E323A"/>
    <w:rsid w:val="000E3FEF"/>
    <w:rsid w:val="000E44EE"/>
    <w:rsid w:val="000E52D8"/>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D0EC9"/>
    <w:rsid w:val="002D25F3"/>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479"/>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24403"/>
    <w:rsid w:val="004269CF"/>
    <w:rsid w:val="00430D85"/>
    <w:rsid w:val="00433303"/>
    <w:rsid w:val="00433A7D"/>
    <w:rsid w:val="00433B14"/>
    <w:rsid w:val="004437C8"/>
    <w:rsid w:val="004458A7"/>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78FC"/>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4B08"/>
    <w:rsid w:val="00637207"/>
    <w:rsid w:val="006406CE"/>
    <w:rsid w:val="00642644"/>
    <w:rsid w:val="00643C53"/>
    <w:rsid w:val="006458A5"/>
    <w:rsid w:val="00646E8D"/>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38EA"/>
    <w:rsid w:val="007A5C01"/>
    <w:rsid w:val="007B4A39"/>
    <w:rsid w:val="007B68D1"/>
    <w:rsid w:val="007B703E"/>
    <w:rsid w:val="007B77BC"/>
    <w:rsid w:val="007C551A"/>
    <w:rsid w:val="007D11F3"/>
    <w:rsid w:val="007E121A"/>
    <w:rsid w:val="007E21F9"/>
    <w:rsid w:val="007E44BE"/>
    <w:rsid w:val="007E49C9"/>
    <w:rsid w:val="007F5045"/>
    <w:rsid w:val="007F5413"/>
    <w:rsid w:val="00801AD2"/>
    <w:rsid w:val="00802BDC"/>
    <w:rsid w:val="0080544B"/>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35C7"/>
    <w:rsid w:val="00904935"/>
    <w:rsid w:val="00905801"/>
    <w:rsid w:val="00905C4B"/>
    <w:rsid w:val="00907FDF"/>
    <w:rsid w:val="009122CC"/>
    <w:rsid w:val="00913004"/>
    <w:rsid w:val="00920C65"/>
    <w:rsid w:val="0092104E"/>
    <w:rsid w:val="009236A2"/>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434F"/>
    <w:rsid w:val="009F67C3"/>
    <w:rsid w:val="00A002F0"/>
    <w:rsid w:val="00A0051D"/>
    <w:rsid w:val="00A07507"/>
    <w:rsid w:val="00A0765F"/>
    <w:rsid w:val="00A11852"/>
    <w:rsid w:val="00A127A5"/>
    <w:rsid w:val="00A2252E"/>
    <w:rsid w:val="00A22890"/>
    <w:rsid w:val="00A22B65"/>
    <w:rsid w:val="00A27B66"/>
    <w:rsid w:val="00A31869"/>
    <w:rsid w:val="00A3323B"/>
    <w:rsid w:val="00A3445F"/>
    <w:rsid w:val="00A34474"/>
    <w:rsid w:val="00A36262"/>
    <w:rsid w:val="00A36C32"/>
    <w:rsid w:val="00A416B1"/>
    <w:rsid w:val="00A41A20"/>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6FED"/>
    <w:rsid w:val="00AC1565"/>
    <w:rsid w:val="00AC20B4"/>
    <w:rsid w:val="00AC4F2B"/>
    <w:rsid w:val="00AC54E2"/>
    <w:rsid w:val="00AC593A"/>
    <w:rsid w:val="00AD3048"/>
    <w:rsid w:val="00AE0D5E"/>
    <w:rsid w:val="00AE4411"/>
    <w:rsid w:val="00AE5395"/>
    <w:rsid w:val="00AF0203"/>
    <w:rsid w:val="00AF0C87"/>
    <w:rsid w:val="00AF113D"/>
    <w:rsid w:val="00AF142B"/>
    <w:rsid w:val="00AF2081"/>
    <w:rsid w:val="00AF35CA"/>
    <w:rsid w:val="00AF7160"/>
    <w:rsid w:val="00AF760C"/>
    <w:rsid w:val="00B057B1"/>
    <w:rsid w:val="00B05B5F"/>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6358"/>
    <w:rsid w:val="00C87B2C"/>
    <w:rsid w:val="00C92E1D"/>
    <w:rsid w:val="00C955C9"/>
    <w:rsid w:val="00C97A15"/>
    <w:rsid w:val="00CA1C70"/>
    <w:rsid w:val="00CA3F05"/>
    <w:rsid w:val="00CA4BC7"/>
    <w:rsid w:val="00CA6F73"/>
    <w:rsid w:val="00CB05F5"/>
    <w:rsid w:val="00CB06F0"/>
    <w:rsid w:val="00CB3F25"/>
    <w:rsid w:val="00CB567F"/>
    <w:rsid w:val="00CB5BEC"/>
    <w:rsid w:val="00CB723D"/>
    <w:rsid w:val="00CC038D"/>
    <w:rsid w:val="00CC1F9E"/>
    <w:rsid w:val="00CC2FAA"/>
    <w:rsid w:val="00CC5094"/>
    <w:rsid w:val="00CC53C4"/>
    <w:rsid w:val="00CD4DDB"/>
    <w:rsid w:val="00CD56D5"/>
    <w:rsid w:val="00CE18D4"/>
    <w:rsid w:val="00CE18DE"/>
    <w:rsid w:val="00CE3B3C"/>
    <w:rsid w:val="00CE536F"/>
    <w:rsid w:val="00CF2111"/>
    <w:rsid w:val="00CF27C2"/>
    <w:rsid w:val="00CF3880"/>
    <w:rsid w:val="00D01AC0"/>
    <w:rsid w:val="00D01FEF"/>
    <w:rsid w:val="00D061E8"/>
    <w:rsid w:val="00D12B32"/>
    <w:rsid w:val="00D204CA"/>
    <w:rsid w:val="00D208EA"/>
    <w:rsid w:val="00D21B96"/>
    <w:rsid w:val="00D22F41"/>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28FD"/>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A2252E"/>
    <w:pPr>
      <w:tabs>
        <w:tab w:val="left" w:pos="720"/>
      </w:tabs>
      <w:spacing w:before="72"/>
      <w:ind w:left="1152" w:right="144" w:hanging="1008"/>
      <w:jc w:val="both"/>
    </w:pPr>
    <w:rPr>
      <w:noProof/>
      <w:sz w:val="22"/>
      <w:lang w:val="fr-FR" w:eastAsia="fr-FR"/>
    </w:rPr>
  </w:style>
  <w:style w:type="paragraph" w:customStyle="1" w:styleId="MP">
    <w:name w:val="MP"/>
    <w:rsid w:val="00A2252E"/>
    <w:pPr>
      <w:spacing w:before="72"/>
      <w:ind w:left="144" w:firstLine="432"/>
      <w:jc w:val="both"/>
    </w:pPr>
    <w:rPr>
      <w:noProof/>
      <w:sz w:val="22"/>
      <w:lang w:val="fr-FR" w:eastAsia="fr-FR"/>
    </w:rPr>
  </w:style>
  <w:style w:type="paragraph" w:customStyle="1" w:styleId="2S">
    <w:name w:val="2S"/>
    <w:rsid w:val="00A2252E"/>
    <w:pPr>
      <w:spacing w:before="72"/>
      <w:jc w:val="center"/>
    </w:pPr>
    <w:rPr>
      <w:b/>
      <w:noProof/>
      <w:sz w:val="26"/>
      <w:lang w:val="fr-FR" w:eastAsia="fr-FR"/>
    </w:rPr>
  </w:style>
  <w:style w:type="paragraph" w:customStyle="1" w:styleId="AK">
    <w:name w:val="AK"/>
    <w:rsid w:val="00A2252E"/>
    <w:pPr>
      <w:spacing w:before="100" w:after="100"/>
      <w:ind w:left="720" w:right="720"/>
      <w:jc w:val="both"/>
    </w:pPr>
    <w:rPr>
      <w:b/>
      <w:noProof/>
      <w:sz w:val="22"/>
      <w:lang w:val="fr-FR" w:eastAsia="fr-FR"/>
    </w:rPr>
  </w:style>
  <w:style w:type="paragraph" w:customStyle="1" w:styleId="TI">
    <w:name w:val="TI"/>
    <w:rsid w:val="00A2252E"/>
    <w:pPr>
      <w:tabs>
        <w:tab w:val="left" w:pos="720"/>
      </w:tabs>
      <w:spacing w:before="72"/>
      <w:ind w:left="864" w:hanging="432"/>
      <w:jc w:val="both"/>
    </w:pPr>
    <w:rPr>
      <w:noProof/>
      <w:sz w:val="22"/>
      <w:lang w:val="fr-FR" w:eastAsia="fr-FR"/>
    </w:rPr>
  </w:style>
  <w:style w:type="paragraph" w:customStyle="1" w:styleId="SH">
    <w:name w:val="SH"/>
    <w:rsid w:val="00A2252E"/>
    <w:pPr>
      <w:spacing w:before="100"/>
      <w:ind w:right="144"/>
    </w:pPr>
    <w:rPr>
      <w:b/>
      <w:noProof/>
      <w:sz w:val="22"/>
      <w:lang w:val="fr-FR" w:eastAsia="fr-FR"/>
    </w:rPr>
  </w:style>
  <w:style w:type="paragraph" w:customStyle="1" w:styleId="IT">
    <w:name w:val="IT"/>
    <w:rsid w:val="00A2252E"/>
    <w:pPr>
      <w:tabs>
        <w:tab w:val="left" w:pos="432"/>
      </w:tabs>
      <w:spacing w:before="72"/>
      <w:jc w:val="both"/>
    </w:pPr>
    <w:rPr>
      <w:b/>
      <w:noProof/>
      <w:sz w:val="22"/>
      <w:lang w:val="fr-FR" w:eastAsia="fr-FR"/>
    </w:rPr>
  </w:style>
  <w:style w:type="paragraph" w:customStyle="1" w:styleId="results1">
    <w:name w:val="results1"/>
    <w:basedOn w:val="Normal"/>
    <w:rsid w:val="00A2252E"/>
    <w:pPr>
      <w:spacing w:after="100" w:afterAutospacing="1"/>
    </w:pPr>
    <w:rPr>
      <w:rFonts w:ascii="Arial" w:hAnsi="Arial" w:cs="Arial"/>
      <w:color w:val="424242"/>
      <w:sz w:val="18"/>
      <w:szCs w:val="18"/>
      <w:lang w:val="en-GB" w:eastAsia="en-GB"/>
    </w:rPr>
  </w:style>
</w:styles>
</file>

<file path=word/webSettings.xml><?xml version="1.0" encoding="utf-8"?>
<w:webSettings xmlns:r="http://schemas.openxmlformats.org/officeDocument/2006/relationships" xmlns:w="http://schemas.openxmlformats.org/wordprocessingml/2006/main">
  <w:divs>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 w:id="1630090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SundayschwebsiteFrench.dot</Template>
  <TotalTime>0</TotalTime>
  <Pages>4</Pages>
  <Words>2500</Words>
  <Characters>14253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1601-01-01T00:00:00Z</cp:lastPrinted>
  <dcterms:created xsi:type="dcterms:W3CDTF">2015-01-06T11:08:00Z</dcterms:created>
  <dcterms:modified xsi:type="dcterms:W3CDTF">2015-01-06T11:08:00Z</dcterms:modified>
</cp:coreProperties>
</file>